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BEE4B" w14:textId="77777777" w:rsidR="00E139B9" w:rsidRPr="00C836D8" w:rsidRDefault="00000000">
      <w:pPr>
        <w:spacing w:beforeLines="50" w:before="156" w:afterLines="50" w:after="156" w:line="360" w:lineRule="auto"/>
        <w:jc w:val="center"/>
        <w:rPr>
          <w:rFonts w:ascii="Times New Roman" w:eastAsia="宋体" w:hAnsi="Times New Roman" w:cs="Times New Roman"/>
          <w:b/>
          <w:sz w:val="44"/>
        </w:rPr>
      </w:pPr>
      <w:r w:rsidRPr="00C836D8">
        <w:rPr>
          <w:rFonts w:ascii="Times New Roman" w:eastAsia="宋体" w:hAnsi="Times New Roman" w:cs="Times New Roman"/>
          <w:b/>
          <w:sz w:val="44"/>
        </w:rPr>
        <w:t>中国水产流通与加工协会团体标准</w:t>
      </w:r>
    </w:p>
    <w:p w14:paraId="5D01A8CF" w14:textId="77777777" w:rsidR="00E139B9" w:rsidRPr="00C836D8" w:rsidRDefault="00E139B9">
      <w:pPr>
        <w:spacing w:line="360" w:lineRule="auto"/>
        <w:jc w:val="center"/>
        <w:rPr>
          <w:rFonts w:ascii="Times New Roman" w:eastAsia="宋体" w:hAnsi="Times New Roman" w:cs="Times New Roman"/>
          <w:b/>
          <w:sz w:val="36"/>
        </w:rPr>
      </w:pPr>
    </w:p>
    <w:p w14:paraId="23B5E6D1" w14:textId="77777777" w:rsidR="00E139B9" w:rsidRPr="00C836D8" w:rsidRDefault="00E139B9">
      <w:pPr>
        <w:spacing w:line="360" w:lineRule="auto"/>
        <w:jc w:val="center"/>
        <w:rPr>
          <w:rFonts w:ascii="Times New Roman" w:eastAsia="宋体" w:hAnsi="Times New Roman" w:cs="Times New Roman"/>
          <w:b/>
          <w:sz w:val="36"/>
        </w:rPr>
      </w:pPr>
    </w:p>
    <w:p w14:paraId="14649CB2" w14:textId="77777777" w:rsidR="00E139B9" w:rsidRPr="00C836D8" w:rsidRDefault="00E139B9">
      <w:pPr>
        <w:spacing w:line="360" w:lineRule="auto"/>
        <w:jc w:val="center"/>
        <w:rPr>
          <w:rFonts w:ascii="Times New Roman" w:eastAsia="宋体" w:hAnsi="Times New Roman" w:cs="Times New Roman"/>
          <w:b/>
          <w:sz w:val="36"/>
        </w:rPr>
      </w:pPr>
    </w:p>
    <w:p w14:paraId="72DC180D" w14:textId="77777777" w:rsidR="00E139B9" w:rsidRPr="00C836D8" w:rsidRDefault="00E139B9">
      <w:pPr>
        <w:spacing w:line="360" w:lineRule="auto"/>
        <w:jc w:val="center"/>
        <w:rPr>
          <w:rFonts w:ascii="Times New Roman" w:eastAsia="宋体" w:hAnsi="Times New Roman" w:cs="Times New Roman"/>
          <w:b/>
          <w:sz w:val="36"/>
        </w:rPr>
      </w:pPr>
    </w:p>
    <w:p w14:paraId="00939E31" w14:textId="77777777" w:rsidR="00E139B9" w:rsidRPr="00C836D8" w:rsidRDefault="00E139B9">
      <w:pPr>
        <w:spacing w:line="360" w:lineRule="auto"/>
        <w:jc w:val="center"/>
        <w:rPr>
          <w:rFonts w:ascii="Times New Roman" w:eastAsia="宋体" w:hAnsi="Times New Roman" w:cs="Times New Roman"/>
          <w:b/>
          <w:sz w:val="36"/>
        </w:rPr>
      </w:pPr>
    </w:p>
    <w:p w14:paraId="3A286DD5" w14:textId="77777777" w:rsidR="00E139B9" w:rsidRPr="00C836D8" w:rsidRDefault="00000000">
      <w:pPr>
        <w:spacing w:beforeLines="100" w:before="312" w:afterLines="100" w:after="312" w:line="360" w:lineRule="auto"/>
        <w:jc w:val="center"/>
        <w:rPr>
          <w:rFonts w:ascii="Times New Roman" w:eastAsia="宋体" w:hAnsi="Times New Roman" w:cs="Times New Roman"/>
          <w:b/>
          <w:sz w:val="44"/>
          <w:szCs w:val="44"/>
        </w:rPr>
      </w:pPr>
      <w:r w:rsidRPr="00C836D8">
        <w:rPr>
          <w:rFonts w:ascii="Times New Roman" w:eastAsia="宋体" w:hAnsi="Times New Roman" w:cs="Times New Roman"/>
          <w:b/>
          <w:sz w:val="44"/>
          <w:szCs w:val="44"/>
        </w:rPr>
        <w:t>《工厂化</w:t>
      </w:r>
      <w:r w:rsidRPr="00C836D8">
        <w:rPr>
          <w:rFonts w:ascii="Times New Roman" w:eastAsia="宋体" w:hAnsi="Times New Roman" w:cs="Times New Roman" w:hint="eastAsia"/>
          <w:b/>
          <w:sz w:val="44"/>
          <w:szCs w:val="44"/>
        </w:rPr>
        <w:t>淡水养殖尾水处理系统设计</w:t>
      </w:r>
      <w:r w:rsidRPr="00C836D8">
        <w:rPr>
          <w:rFonts w:ascii="Times New Roman" w:eastAsia="宋体" w:hAnsi="Times New Roman" w:cs="Times New Roman"/>
          <w:b/>
          <w:sz w:val="44"/>
          <w:szCs w:val="44"/>
        </w:rPr>
        <w:t>规范》</w:t>
      </w:r>
    </w:p>
    <w:p w14:paraId="3C0A486A" w14:textId="77777777" w:rsidR="00E139B9" w:rsidRPr="00C836D8" w:rsidRDefault="00000000">
      <w:pPr>
        <w:spacing w:beforeLines="100" w:before="312" w:afterLines="100" w:after="312" w:line="360" w:lineRule="auto"/>
        <w:jc w:val="center"/>
        <w:rPr>
          <w:rFonts w:ascii="Times New Roman" w:eastAsia="宋体" w:hAnsi="Times New Roman" w:cs="Times New Roman"/>
          <w:b/>
          <w:sz w:val="52"/>
          <w:szCs w:val="52"/>
        </w:rPr>
      </w:pPr>
      <w:r w:rsidRPr="00C836D8">
        <w:rPr>
          <w:rFonts w:ascii="Times New Roman" w:eastAsia="宋体" w:hAnsi="Times New Roman" w:cs="Times New Roman"/>
          <w:b/>
          <w:sz w:val="44"/>
          <w:szCs w:val="44"/>
        </w:rPr>
        <w:t>编</w:t>
      </w:r>
      <w:r w:rsidRPr="00C836D8">
        <w:rPr>
          <w:rFonts w:ascii="Times New Roman" w:eastAsia="宋体" w:hAnsi="Times New Roman" w:cs="Times New Roman"/>
          <w:b/>
          <w:sz w:val="44"/>
          <w:szCs w:val="44"/>
        </w:rPr>
        <w:t xml:space="preserve"> </w:t>
      </w:r>
      <w:r w:rsidRPr="00C836D8">
        <w:rPr>
          <w:rFonts w:ascii="Times New Roman" w:eastAsia="宋体" w:hAnsi="Times New Roman" w:cs="Times New Roman"/>
          <w:b/>
          <w:sz w:val="44"/>
          <w:szCs w:val="44"/>
        </w:rPr>
        <w:t>制</w:t>
      </w:r>
      <w:r w:rsidRPr="00C836D8">
        <w:rPr>
          <w:rFonts w:ascii="Times New Roman" w:eastAsia="宋体" w:hAnsi="Times New Roman" w:cs="Times New Roman"/>
          <w:b/>
          <w:sz w:val="44"/>
          <w:szCs w:val="44"/>
        </w:rPr>
        <w:t xml:space="preserve"> </w:t>
      </w:r>
      <w:r w:rsidRPr="00C836D8">
        <w:rPr>
          <w:rFonts w:ascii="Times New Roman" w:eastAsia="宋体" w:hAnsi="Times New Roman" w:cs="Times New Roman"/>
          <w:b/>
          <w:sz w:val="44"/>
          <w:szCs w:val="44"/>
        </w:rPr>
        <w:t>说</w:t>
      </w:r>
      <w:r w:rsidRPr="00C836D8">
        <w:rPr>
          <w:rFonts w:ascii="Times New Roman" w:eastAsia="宋体" w:hAnsi="Times New Roman" w:cs="Times New Roman"/>
          <w:b/>
          <w:sz w:val="44"/>
          <w:szCs w:val="44"/>
        </w:rPr>
        <w:t xml:space="preserve"> </w:t>
      </w:r>
      <w:r w:rsidRPr="00C836D8">
        <w:rPr>
          <w:rFonts w:ascii="Times New Roman" w:eastAsia="宋体" w:hAnsi="Times New Roman" w:cs="Times New Roman"/>
          <w:b/>
          <w:sz w:val="44"/>
          <w:szCs w:val="44"/>
        </w:rPr>
        <w:t>明</w:t>
      </w:r>
    </w:p>
    <w:p w14:paraId="7188ED1C" w14:textId="77777777" w:rsidR="00E139B9" w:rsidRPr="00C836D8" w:rsidRDefault="00000000">
      <w:pPr>
        <w:spacing w:beforeLines="50" w:before="156" w:afterLines="50" w:after="156" w:line="360" w:lineRule="auto"/>
        <w:jc w:val="center"/>
        <w:rPr>
          <w:rFonts w:ascii="Times New Roman" w:eastAsia="宋体" w:hAnsi="Times New Roman" w:cs="Times New Roman"/>
          <w:b/>
          <w:sz w:val="28"/>
          <w:szCs w:val="28"/>
        </w:rPr>
      </w:pPr>
      <w:bookmarkStart w:id="0" w:name="_Hlk43208176"/>
      <w:r w:rsidRPr="00C836D8">
        <w:rPr>
          <w:rFonts w:ascii="Times New Roman" w:eastAsia="宋体" w:hAnsi="Times New Roman" w:cs="Times New Roman"/>
          <w:b/>
          <w:sz w:val="28"/>
          <w:szCs w:val="28"/>
        </w:rPr>
        <w:t>（征求意见稿）</w:t>
      </w:r>
    </w:p>
    <w:bookmarkEnd w:id="0"/>
    <w:p w14:paraId="2CFD4CE0" w14:textId="77777777" w:rsidR="00E139B9" w:rsidRPr="00C836D8" w:rsidRDefault="00E139B9">
      <w:pPr>
        <w:spacing w:line="360" w:lineRule="auto"/>
        <w:jc w:val="center"/>
        <w:rPr>
          <w:rFonts w:ascii="Times New Roman" w:eastAsia="宋体" w:hAnsi="Times New Roman" w:cs="Times New Roman"/>
          <w:b/>
          <w:sz w:val="36"/>
        </w:rPr>
      </w:pPr>
    </w:p>
    <w:p w14:paraId="0C7AF10A" w14:textId="77777777" w:rsidR="00E139B9" w:rsidRPr="00C836D8" w:rsidRDefault="00E139B9">
      <w:pPr>
        <w:spacing w:line="360" w:lineRule="auto"/>
        <w:jc w:val="center"/>
        <w:rPr>
          <w:rFonts w:ascii="Times New Roman" w:eastAsia="宋体" w:hAnsi="Times New Roman" w:cs="Times New Roman"/>
          <w:b/>
          <w:sz w:val="36"/>
        </w:rPr>
      </w:pPr>
    </w:p>
    <w:p w14:paraId="637DC0EE" w14:textId="77777777" w:rsidR="00E139B9" w:rsidRPr="00C836D8" w:rsidRDefault="00E139B9">
      <w:pPr>
        <w:spacing w:line="360" w:lineRule="auto"/>
        <w:jc w:val="center"/>
        <w:rPr>
          <w:rFonts w:ascii="Times New Roman" w:eastAsia="宋体" w:hAnsi="Times New Roman" w:cs="Times New Roman"/>
          <w:b/>
          <w:sz w:val="36"/>
        </w:rPr>
      </w:pPr>
    </w:p>
    <w:p w14:paraId="6A5F626B" w14:textId="77777777" w:rsidR="00E139B9" w:rsidRPr="00C836D8" w:rsidRDefault="00E139B9">
      <w:pPr>
        <w:spacing w:line="360" w:lineRule="auto"/>
        <w:jc w:val="center"/>
        <w:rPr>
          <w:rFonts w:ascii="Times New Roman" w:eastAsia="宋体" w:hAnsi="Times New Roman" w:cs="Times New Roman"/>
          <w:b/>
          <w:sz w:val="36"/>
        </w:rPr>
      </w:pPr>
    </w:p>
    <w:p w14:paraId="684F9BA7" w14:textId="77777777" w:rsidR="00E139B9" w:rsidRPr="00C836D8" w:rsidRDefault="00E139B9">
      <w:pPr>
        <w:spacing w:line="360" w:lineRule="auto"/>
        <w:jc w:val="center"/>
        <w:rPr>
          <w:rFonts w:ascii="Times New Roman" w:eastAsia="宋体" w:hAnsi="Times New Roman" w:cs="Times New Roman"/>
          <w:b/>
          <w:sz w:val="36"/>
        </w:rPr>
      </w:pPr>
    </w:p>
    <w:p w14:paraId="51134E60" w14:textId="77777777" w:rsidR="00E139B9" w:rsidRPr="00C836D8" w:rsidRDefault="00E139B9">
      <w:pPr>
        <w:spacing w:line="360" w:lineRule="auto"/>
        <w:jc w:val="center"/>
        <w:rPr>
          <w:rFonts w:ascii="Times New Roman" w:eastAsia="宋体" w:hAnsi="Times New Roman" w:cs="Times New Roman"/>
          <w:b/>
          <w:sz w:val="36"/>
        </w:rPr>
      </w:pPr>
    </w:p>
    <w:p w14:paraId="6CB2AA9D" w14:textId="77777777" w:rsidR="00E139B9" w:rsidRPr="00C836D8" w:rsidRDefault="00000000">
      <w:pPr>
        <w:jc w:val="center"/>
        <w:rPr>
          <w:rFonts w:ascii="Times New Roman" w:eastAsia="宋体" w:hAnsi="Times New Roman" w:cs="Times New Roman"/>
          <w:b/>
          <w:bCs/>
          <w:sz w:val="32"/>
          <w:szCs w:val="32"/>
        </w:rPr>
      </w:pPr>
      <w:r w:rsidRPr="00C836D8">
        <w:rPr>
          <w:rFonts w:ascii="Times New Roman" w:eastAsia="宋体" w:hAnsi="Times New Roman" w:cs="Times New Roman"/>
          <w:b/>
          <w:sz w:val="36"/>
        </w:rPr>
        <w:t>标准编制组</w:t>
      </w:r>
    </w:p>
    <w:p w14:paraId="1D483EE6" w14:textId="77777777" w:rsidR="00E139B9" w:rsidRPr="00C836D8" w:rsidRDefault="00000000">
      <w:pPr>
        <w:rPr>
          <w:rFonts w:ascii="Times New Roman" w:eastAsia="宋体" w:hAnsi="Times New Roman" w:cs="Times New Roman"/>
          <w:b/>
          <w:bCs/>
          <w:sz w:val="32"/>
          <w:szCs w:val="32"/>
        </w:rPr>
      </w:pPr>
      <w:r w:rsidRPr="00C836D8">
        <w:rPr>
          <w:rFonts w:ascii="Times New Roman" w:eastAsia="宋体" w:hAnsi="Times New Roman" w:cs="Times New Roman"/>
          <w:b/>
          <w:bCs/>
          <w:sz w:val="32"/>
          <w:szCs w:val="32"/>
        </w:rPr>
        <w:br w:type="page"/>
      </w:r>
    </w:p>
    <w:p w14:paraId="11594DBB" w14:textId="77777777" w:rsidR="00E139B9" w:rsidRPr="00C836D8" w:rsidRDefault="00000000">
      <w:pPr>
        <w:spacing w:line="360" w:lineRule="auto"/>
        <w:outlineLvl w:val="1"/>
        <w:rPr>
          <w:rFonts w:ascii="Times New Roman" w:eastAsia="宋体" w:hAnsi="Times New Roman" w:cs="Times New Roman"/>
          <w:b/>
          <w:bCs/>
          <w:sz w:val="30"/>
          <w:szCs w:val="30"/>
        </w:rPr>
      </w:pPr>
      <w:r w:rsidRPr="00C836D8">
        <w:rPr>
          <w:rFonts w:ascii="Times New Roman" w:eastAsia="宋体" w:hAnsi="Times New Roman" w:cs="Times New Roman"/>
          <w:b/>
          <w:bCs/>
          <w:sz w:val="30"/>
          <w:szCs w:val="30"/>
        </w:rPr>
        <w:lastRenderedPageBreak/>
        <w:t>一、工作简况</w:t>
      </w:r>
    </w:p>
    <w:p w14:paraId="73D78D01" w14:textId="77777777" w:rsidR="00E139B9" w:rsidRPr="00C836D8" w:rsidRDefault="00000000">
      <w:pPr>
        <w:spacing w:line="360" w:lineRule="auto"/>
        <w:outlineLvl w:val="2"/>
        <w:rPr>
          <w:rFonts w:ascii="Times New Roman" w:eastAsia="宋体" w:hAnsi="Times New Roman" w:cs="Times New Roman"/>
          <w:b/>
          <w:bCs/>
          <w:sz w:val="28"/>
          <w:szCs w:val="28"/>
        </w:rPr>
      </w:pPr>
      <w:r w:rsidRPr="00C836D8">
        <w:rPr>
          <w:rFonts w:ascii="Times New Roman" w:eastAsia="宋体" w:hAnsi="Times New Roman" w:cs="Times New Roman"/>
          <w:b/>
          <w:bCs/>
          <w:sz w:val="28"/>
          <w:szCs w:val="28"/>
        </w:rPr>
        <w:t>1.</w:t>
      </w:r>
      <w:r w:rsidRPr="00C836D8">
        <w:rPr>
          <w:rFonts w:ascii="Times New Roman" w:eastAsia="宋体" w:hAnsi="Times New Roman" w:cs="Times New Roman" w:hint="eastAsia"/>
          <w:b/>
          <w:bCs/>
          <w:sz w:val="28"/>
          <w:szCs w:val="28"/>
        </w:rPr>
        <w:t>1</w:t>
      </w:r>
      <w:r w:rsidRPr="00C836D8">
        <w:rPr>
          <w:rFonts w:ascii="Times New Roman" w:eastAsia="宋体" w:hAnsi="Times New Roman" w:cs="Times New Roman"/>
          <w:b/>
          <w:bCs/>
          <w:sz w:val="28"/>
          <w:szCs w:val="28"/>
        </w:rPr>
        <w:t xml:space="preserve"> </w:t>
      </w:r>
      <w:r w:rsidRPr="00C836D8">
        <w:rPr>
          <w:rFonts w:ascii="Times New Roman" w:eastAsia="宋体" w:hAnsi="Times New Roman" w:cs="Times New Roman" w:hint="eastAsia"/>
          <w:b/>
          <w:bCs/>
          <w:sz w:val="28"/>
          <w:szCs w:val="28"/>
        </w:rPr>
        <w:t>任务来源</w:t>
      </w:r>
    </w:p>
    <w:p w14:paraId="1EC3973A"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本标准依据《团体标准管理办法》要求，经中国水产流通与加工协会标准化技术委员会组织专家审核论证，以（</w:t>
      </w:r>
      <w:r w:rsidRPr="00C836D8">
        <w:rPr>
          <w:rFonts w:ascii="Times New Roman" w:eastAsia="宋体" w:hAnsi="Times New Roman" w:cs="Times New Roman"/>
          <w:sz w:val="24"/>
          <w:szCs w:val="24"/>
        </w:rPr>
        <w:t>2025</w:t>
      </w:r>
      <w:r w:rsidRPr="00C836D8">
        <w:rPr>
          <w:rFonts w:ascii="Times New Roman" w:eastAsia="宋体" w:hAnsi="Times New Roman" w:cs="Times New Roman"/>
          <w:sz w:val="24"/>
          <w:szCs w:val="24"/>
        </w:rPr>
        <w:t>）第</w:t>
      </w:r>
      <w:r w:rsidRPr="00C836D8">
        <w:rPr>
          <w:rFonts w:ascii="Times New Roman" w:eastAsia="宋体" w:hAnsi="Times New Roman" w:cs="Times New Roman"/>
          <w:sz w:val="24"/>
          <w:szCs w:val="24"/>
        </w:rPr>
        <w:t>6</w:t>
      </w:r>
      <w:r w:rsidRPr="00C836D8">
        <w:rPr>
          <w:rFonts w:ascii="Times New Roman" w:eastAsia="宋体" w:hAnsi="Times New Roman" w:cs="Times New Roman"/>
          <w:sz w:val="24"/>
          <w:szCs w:val="24"/>
        </w:rPr>
        <w:t>号公告正式批准立项。标准由浙江商达公用集团有限公司牵头</w:t>
      </w:r>
      <w:r w:rsidRPr="00C836D8">
        <w:rPr>
          <w:rFonts w:ascii="Times New Roman" w:eastAsia="宋体" w:hAnsi="Times New Roman" w:cs="Times New Roman" w:hint="eastAsia"/>
          <w:sz w:val="24"/>
          <w:szCs w:val="24"/>
        </w:rPr>
        <w:t>起草</w:t>
      </w:r>
      <w:r w:rsidRPr="00C836D8">
        <w:rPr>
          <w:rFonts w:ascii="Times New Roman" w:eastAsia="宋体" w:hAnsi="Times New Roman" w:cs="Times New Roman"/>
          <w:sz w:val="24"/>
          <w:szCs w:val="24"/>
        </w:rPr>
        <w:t>，</w:t>
      </w:r>
      <w:r w:rsidRPr="00C836D8">
        <w:rPr>
          <w:rFonts w:ascii="Times New Roman" w:eastAsia="宋体" w:hAnsi="Times New Roman" w:cs="Times New Roman" w:hint="eastAsia"/>
          <w:sz w:val="24"/>
          <w:szCs w:val="24"/>
        </w:rPr>
        <w:t>浙江农林大学、浙江大学、</w:t>
      </w:r>
      <w:r w:rsidRPr="00C836D8">
        <w:rPr>
          <w:rFonts w:ascii="Times New Roman" w:eastAsia="宋体" w:hAnsi="Times New Roman" w:cs="Times New Roman"/>
          <w:sz w:val="24"/>
          <w:szCs w:val="24"/>
        </w:rPr>
        <w:t>中海（广州）工程勘探设计有限公司</w:t>
      </w:r>
      <w:r w:rsidRPr="00C836D8">
        <w:rPr>
          <w:rFonts w:ascii="Times New Roman" w:eastAsia="宋体" w:hAnsi="Times New Roman" w:cs="Times New Roman" w:hint="eastAsia"/>
          <w:sz w:val="24"/>
          <w:szCs w:val="24"/>
        </w:rPr>
        <w:t>、浙江中财管道科技股份有限公司、北京金控数据技术股份有限公司</w:t>
      </w:r>
      <w:r w:rsidRPr="00C836D8">
        <w:rPr>
          <w:rFonts w:ascii="Times New Roman" w:eastAsia="宋体" w:hAnsi="Times New Roman" w:cs="Times New Roman"/>
          <w:sz w:val="24"/>
          <w:szCs w:val="24"/>
        </w:rPr>
        <w:t>等</w:t>
      </w:r>
      <w:r w:rsidRPr="00C836D8">
        <w:rPr>
          <w:rFonts w:ascii="Times New Roman" w:eastAsia="宋体" w:hAnsi="Times New Roman" w:cs="Times New Roman"/>
          <w:sz w:val="24"/>
          <w:szCs w:val="24"/>
        </w:rPr>
        <w:t>1</w:t>
      </w:r>
      <w:r w:rsidRPr="00C836D8">
        <w:rPr>
          <w:rFonts w:ascii="Times New Roman" w:eastAsia="宋体" w:hAnsi="Times New Roman" w:cs="Times New Roman" w:hint="eastAsia"/>
          <w:sz w:val="24"/>
          <w:szCs w:val="24"/>
        </w:rPr>
        <w:t>0</w:t>
      </w:r>
      <w:r w:rsidRPr="00C836D8">
        <w:rPr>
          <w:rFonts w:ascii="Times New Roman" w:eastAsia="宋体" w:hAnsi="Times New Roman" w:cs="Times New Roman"/>
          <w:sz w:val="24"/>
          <w:szCs w:val="24"/>
        </w:rPr>
        <w:t>家涵盖科研院校、</w:t>
      </w:r>
      <w:r w:rsidRPr="00C836D8">
        <w:rPr>
          <w:rFonts w:ascii="Times New Roman" w:eastAsia="宋体" w:hAnsi="Times New Roman" w:cs="Times New Roman" w:hint="eastAsia"/>
          <w:sz w:val="24"/>
          <w:szCs w:val="24"/>
        </w:rPr>
        <w:t>工程设计</w:t>
      </w:r>
      <w:r w:rsidRPr="00C836D8">
        <w:rPr>
          <w:rFonts w:ascii="Times New Roman" w:eastAsia="宋体" w:hAnsi="Times New Roman" w:cs="Times New Roman"/>
          <w:sz w:val="24"/>
          <w:szCs w:val="24"/>
        </w:rPr>
        <w:t>、</w:t>
      </w:r>
      <w:r w:rsidRPr="00C836D8">
        <w:rPr>
          <w:rFonts w:ascii="Times New Roman" w:eastAsia="宋体" w:hAnsi="Times New Roman" w:cs="Times New Roman" w:hint="eastAsia"/>
          <w:sz w:val="24"/>
          <w:szCs w:val="24"/>
        </w:rPr>
        <w:t>设备制造</w:t>
      </w:r>
      <w:r w:rsidRPr="00C836D8">
        <w:rPr>
          <w:rFonts w:ascii="Times New Roman" w:eastAsia="宋体" w:hAnsi="Times New Roman" w:cs="Times New Roman"/>
          <w:sz w:val="24"/>
          <w:szCs w:val="24"/>
        </w:rPr>
        <w:t>、</w:t>
      </w:r>
      <w:r w:rsidRPr="00C836D8">
        <w:rPr>
          <w:rFonts w:ascii="Times New Roman" w:eastAsia="宋体" w:hAnsi="Times New Roman" w:cs="Times New Roman" w:hint="eastAsia"/>
          <w:sz w:val="24"/>
          <w:szCs w:val="24"/>
        </w:rPr>
        <w:t>行业应用</w:t>
      </w:r>
      <w:r w:rsidRPr="00C836D8">
        <w:rPr>
          <w:rFonts w:ascii="Times New Roman" w:eastAsia="宋体" w:hAnsi="Times New Roman" w:cs="Times New Roman"/>
          <w:sz w:val="24"/>
          <w:szCs w:val="24"/>
        </w:rPr>
        <w:t>的单位</w:t>
      </w:r>
      <w:r w:rsidRPr="00C836D8">
        <w:rPr>
          <w:rFonts w:ascii="Times New Roman" w:eastAsia="宋体" w:hAnsi="Times New Roman" w:cs="Times New Roman" w:hint="eastAsia"/>
          <w:sz w:val="24"/>
          <w:szCs w:val="24"/>
        </w:rPr>
        <w:t>共同参与编制</w:t>
      </w:r>
      <w:r w:rsidRPr="00C836D8">
        <w:rPr>
          <w:rFonts w:ascii="Times New Roman" w:eastAsia="宋体" w:hAnsi="Times New Roman" w:cs="Times New Roman"/>
          <w:sz w:val="24"/>
          <w:szCs w:val="24"/>
        </w:rPr>
        <w:t>。立项旨在填补我国工厂化淡水养殖尾水处理系统专项设计标准的空白，针对工厂化养殖尾水高浓度、集中排放、水质波动大的特性，提供统一、科学、可操作的技术依据，推动产业绿色可持续发展。</w:t>
      </w:r>
    </w:p>
    <w:p w14:paraId="46211A70" w14:textId="77777777" w:rsidR="00E139B9" w:rsidRPr="00C836D8" w:rsidRDefault="00000000">
      <w:pPr>
        <w:spacing w:line="360" w:lineRule="auto"/>
        <w:outlineLvl w:val="2"/>
        <w:rPr>
          <w:rFonts w:ascii="Times New Roman" w:eastAsia="宋体" w:hAnsi="Times New Roman" w:cs="Times New Roman"/>
          <w:b/>
          <w:bCs/>
          <w:sz w:val="28"/>
          <w:szCs w:val="28"/>
        </w:rPr>
      </w:pPr>
      <w:r w:rsidRPr="00C836D8">
        <w:rPr>
          <w:rFonts w:ascii="Times New Roman" w:eastAsia="宋体" w:hAnsi="Times New Roman" w:cs="Times New Roman" w:hint="eastAsia"/>
          <w:b/>
          <w:bCs/>
          <w:sz w:val="28"/>
          <w:szCs w:val="28"/>
        </w:rPr>
        <w:t xml:space="preserve">1.2 </w:t>
      </w:r>
      <w:r w:rsidRPr="00C836D8">
        <w:rPr>
          <w:rFonts w:ascii="Times New Roman" w:eastAsia="宋体" w:hAnsi="Times New Roman" w:cs="Times New Roman" w:hint="eastAsia"/>
          <w:b/>
          <w:bCs/>
          <w:sz w:val="28"/>
          <w:szCs w:val="28"/>
        </w:rPr>
        <w:t>制定背景</w:t>
      </w:r>
    </w:p>
    <w:p w14:paraId="7F000B62" w14:textId="77777777" w:rsidR="00E139B9" w:rsidRPr="00C836D8" w:rsidRDefault="00000000">
      <w:pPr>
        <w:spacing w:line="360" w:lineRule="auto"/>
        <w:outlineLvl w:val="3"/>
        <w:rPr>
          <w:rFonts w:ascii="Times New Roman" w:eastAsia="宋体" w:hAnsi="Times New Roman" w:cs="Times New Roman"/>
          <w:b/>
          <w:bCs/>
          <w:sz w:val="24"/>
          <w:szCs w:val="24"/>
        </w:rPr>
      </w:pPr>
      <w:r w:rsidRPr="00C836D8">
        <w:rPr>
          <w:rFonts w:ascii="Times New Roman" w:eastAsia="宋体" w:hAnsi="Times New Roman" w:cs="Times New Roman"/>
          <w:b/>
          <w:bCs/>
          <w:sz w:val="24"/>
          <w:szCs w:val="24"/>
        </w:rPr>
        <w:t>1.</w:t>
      </w:r>
      <w:r w:rsidRPr="00C836D8">
        <w:rPr>
          <w:rFonts w:ascii="Times New Roman" w:eastAsia="宋体" w:hAnsi="Times New Roman" w:cs="Times New Roman" w:hint="eastAsia"/>
          <w:b/>
          <w:bCs/>
          <w:sz w:val="24"/>
          <w:szCs w:val="24"/>
        </w:rPr>
        <w:t>2.1</w:t>
      </w:r>
      <w:r w:rsidRPr="00C836D8">
        <w:rPr>
          <w:rFonts w:ascii="Times New Roman" w:eastAsia="宋体" w:hAnsi="Times New Roman" w:cs="Times New Roman"/>
          <w:b/>
          <w:bCs/>
          <w:sz w:val="24"/>
          <w:szCs w:val="24"/>
        </w:rPr>
        <w:t xml:space="preserve"> </w:t>
      </w:r>
      <w:r w:rsidRPr="00C836D8">
        <w:rPr>
          <w:rFonts w:ascii="Times New Roman" w:eastAsia="宋体" w:hAnsi="Times New Roman" w:cs="Times New Roman"/>
          <w:b/>
          <w:bCs/>
          <w:sz w:val="24"/>
          <w:szCs w:val="24"/>
        </w:rPr>
        <w:t>行业发展现状</w:t>
      </w:r>
      <w:r w:rsidRPr="00C836D8">
        <w:rPr>
          <w:rFonts w:ascii="Times New Roman" w:eastAsia="宋体" w:hAnsi="Times New Roman" w:cs="Times New Roman" w:hint="eastAsia"/>
          <w:b/>
          <w:bCs/>
          <w:sz w:val="24"/>
          <w:szCs w:val="24"/>
        </w:rPr>
        <w:t>与污染特征</w:t>
      </w:r>
    </w:p>
    <w:p w14:paraId="76D4D26C"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我国是水产养殖大国，养殖产量已连续</w:t>
      </w:r>
      <w:r w:rsidRPr="00C836D8">
        <w:rPr>
          <w:rFonts w:ascii="Times New Roman" w:eastAsia="宋体" w:hAnsi="Times New Roman" w:cs="Times New Roman"/>
          <w:sz w:val="24"/>
          <w:szCs w:val="24"/>
        </w:rPr>
        <w:t>30</w:t>
      </w:r>
      <w:r w:rsidRPr="00C836D8">
        <w:rPr>
          <w:rFonts w:ascii="Times New Roman" w:eastAsia="宋体" w:hAnsi="Times New Roman" w:cs="Times New Roman"/>
          <w:sz w:val="24"/>
          <w:szCs w:val="24"/>
        </w:rPr>
        <w:t>余年稳居世界首位，</w:t>
      </w:r>
      <w:r w:rsidRPr="00C836D8">
        <w:rPr>
          <w:rFonts w:ascii="Times New Roman" w:eastAsia="宋体" w:hAnsi="Times New Roman" w:cs="Times New Roman" w:hint="eastAsia"/>
          <w:sz w:val="24"/>
          <w:szCs w:val="24"/>
        </w:rPr>
        <w:t>据</w:t>
      </w:r>
      <w:r w:rsidRPr="00C836D8">
        <w:rPr>
          <w:rFonts w:ascii="Times New Roman" w:eastAsia="宋体" w:hAnsi="Times New Roman" w:cs="Times New Roman"/>
          <w:sz w:val="24"/>
          <w:szCs w:val="24"/>
        </w:rPr>
        <w:t>农业农村部</w:t>
      </w:r>
      <w:r w:rsidRPr="00C836D8">
        <w:rPr>
          <w:rFonts w:ascii="Times New Roman" w:eastAsia="宋体" w:hAnsi="Times New Roman" w:cs="Times New Roman"/>
          <w:sz w:val="24"/>
          <w:szCs w:val="24"/>
        </w:rPr>
        <w:t>2024</w:t>
      </w:r>
      <w:r w:rsidRPr="00C836D8">
        <w:rPr>
          <w:rFonts w:ascii="Times New Roman" w:eastAsia="宋体" w:hAnsi="Times New Roman" w:cs="Times New Roman"/>
          <w:sz w:val="24"/>
          <w:szCs w:val="24"/>
        </w:rPr>
        <w:t>年渔业统计公报</w:t>
      </w:r>
      <w:r w:rsidRPr="00C836D8">
        <w:rPr>
          <w:rFonts w:ascii="Times New Roman" w:eastAsia="宋体" w:hAnsi="Times New Roman" w:cs="Times New Roman" w:hint="eastAsia"/>
          <w:sz w:val="24"/>
          <w:szCs w:val="24"/>
        </w:rPr>
        <w:t>显示：当</w:t>
      </w:r>
      <w:r w:rsidRPr="00C836D8">
        <w:rPr>
          <w:rFonts w:ascii="Times New Roman" w:eastAsia="宋体" w:hAnsi="Times New Roman" w:cs="Times New Roman"/>
          <w:sz w:val="24"/>
          <w:szCs w:val="24"/>
        </w:rPr>
        <w:t>年淡水养殖产量达</w:t>
      </w:r>
      <w:r w:rsidRPr="00C836D8">
        <w:rPr>
          <w:rFonts w:ascii="Times New Roman" w:eastAsia="宋体" w:hAnsi="Times New Roman" w:cs="Times New Roman"/>
          <w:sz w:val="24"/>
          <w:szCs w:val="24"/>
        </w:rPr>
        <w:t>3088</w:t>
      </w:r>
      <w:r w:rsidRPr="00C836D8">
        <w:rPr>
          <w:rFonts w:ascii="Times New Roman" w:eastAsia="宋体" w:hAnsi="Times New Roman" w:cs="Times New Roman"/>
          <w:sz w:val="24"/>
          <w:szCs w:val="24"/>
        </w:rPr>
        <w:t>万吨，占水产品总产量的</w:t>
      </w:r>
      <w:r w:rsidRPr="00C836D8">
        <w:rPr>
          <w:rFonts w:ascii="Times New Roman" w:eastAsia="宋体" w:hAnsi="Times New Roman" w:cs="Times New Roman"/>
          <w:sz w:val="24"/>
          <w:szCs w:val="24"/>
        </w:rPr>
        <w:t>61.2%</w:t>
      </w:r>
      <w:r w:rsidRPr="00C836D8">
        <w:rPr>
          <w:rFonts w:ascii="Times New Roman" w:eastAsia="宋体" w:hAnsi="Times New Roman" w:cs="Times New Roman"/>
          <w:sz w:val="24"/>
          <w:szCs w:val="24"/>
        </w:rPr>
        <w:t>。工厂化淡水养殖作为集约化、高效化的核心养殖模式，近年来呈现快速扩张态势，</w:t>
      </w:r>
      <w:r w:rsidRPr="00C836D8">
        <w:rPr>
          <w:rFonts w:ascii="Times New Roman" w:eastAsia="宋体" w:hAnsi="Times New Roman" w:cs="Times New Roman" w:hint="eastAsia"/>
          <w:sz w:val="24"/>
          <w:szCs w:val="24"/>
        </w:rPr>
        <w:t>据不完全统计数据：</w:t>
      </w:r>
      <w:r w:rsidRPr="00C836D8">
        <w:rPr>
          <w:rFonts w:ascii="Times New Roman" w:eastAsia="宋体" w:hAnsi="Times New Roman" w:cs="Times New Roman"/>
          <w:sz w:val="24"/>
          <w:szCs w:val="24"/>
        </w:rPr>
        <w:t>全国现有规模化工厂化淡水养殖基地超</w:t>
      </w:r>
      <w:r w:rsidRPr="00C836D8">
        <w:rPr>
          <w:rFonts w:ascii="Times New Roman" w:eastAsia="宋体" w:hAnsi="Times New Roman" w:cs="Times New Roman"/>
          <w:sz w:val="24"/>
          <w:szCs w:val="24"/>
        </w:rPr>
        <w:t>2.3</w:t>
      </w:r>
      <w:r w:rsidRPr="00C836D8">
        <w:rPr>
          <w:rFonts w:ascii="Times New Roman" w:eastAsia="宋体" w:hAnsi="Times New Roman" w:cs="Times New Roman"/>
          <w:sz w:val="24"/>
          <w:szCs w:val="24"/>
        </w:rPr>
        <w:t>万个，养殖水体超</w:t>
      </w:r>
      <w:r w:rsidRPr="00C836D8">
        <w:rPr>
          <w:rFonts w:ascii="Times New Roman" w:eastAsia="宋体" w:hAnsi="Times New Roman" w:cs="Times New Roman"/>
          <w:sz w:val="24"/>
          <w:szCs w:val="24"/>
        </w:rPr>
        <w:t>5000</w:t>
      </w:r>
      <w:r w:rsidRPr="00C836D8">
        <w:rPr>
          <w:rFonts w:ascii="Times New Roman" w:eastAsia="宋体" w:hAnsi="Times New Roman" w:cs="Times New Roman"/>
          <w:sz w:val="24"/>
          <w:szCs w:val="24"/>
        </w:rPr>
        <w:t>万</w:t>
      </w:r>
      <w:r w:rsidRPr="00C836D8">
        <w:rPr>
          <w:rFonts w:ascii="Times New Roman" w:eastAsia="宋体" w:hAnsi="Times New Roman" w:cs="Times New Roman"/>
          <w:sz w:val="24"/>
          <w:szCs w:val="24"/>
        </w:rPr>
        <w:t>m</w:t>
      </w:r>
      <w:r w:rsidRPr="00C836D8">
        <w:rPr>
          <w:rFonts w:ascii="Times New Roman" w:eastAsia="宋体" w:hAnsi="Times New Roman" w:cs="Times New Roman" w:hint="eastAsia"/>
          <w:sz w:val="24"/>
          <w:szCs w:val="24"/>
          <w:vertAlign w:val="superscript"/>
        </w:rPr>
        <w:t>3</w:t>
      </w:r>
      <w:r w:rsidRPr="00C836D8">
        <w:rPr>
          <w:rFonts w:ascii="Times New Roman" w:eastAsia="宋体" w:hAnsi="Times New Roman" w:cs="Times New Roman"/>
          <w:sz w:val="24"/>
          <w:szCs w:val="24"/>
        </w:rPr>
        <w:t>，主要分布于山东、浙江、江苏、辽宁等核心产区，涵盖加州鲈、</w:t>
      </w:r>
      <w:r w:rsidRPr="00C836D8">
        <w:rPr>
          <w:rFonts w:ascii="Times New Roman" w:eastAsia="宋体" w:hAnsi="Times New Roman" w:cs="Times New Roman" w:hint="eastAsia"/>
          <w:sz w:val="24"/>
          <w:szCs w:val="24"/>
        </w:rPr>
        <w:t>墨瑞鳕、</w:t>
      </w:r>
      <w:r w:rsidRPr="00C836D8">
        <w:rPr>
          <w:rFonts w:ascii="Times New Roman" w:eastAsia="宋体" w:hAnsi="Times New Roman" w:cs="Times New Roman"/>
          <w:sz w:val="24"/>
          <w:szCs w:val="24"/>
        </w:rPr>
        <w:t>南美白对虾等主流品种，单产可达传统池塘养殖的</w:t>
      </w:r>
      <w:r w:rsidRPr="00C836D8">
        <w:rPr>
          <w:rFonts w:ascii="Times New Roman" w:eastAsia="宋体" w:hAnsi="Times New Roman" w:cs="Times New Roman" w:hint="eastAsia"/>
          <w:sz w:val="24"/>
          <w:szCs w:val="24"/>
        </w:rPr>
        <w:t>30</w:t>
      </w:r>
      <w:r w:rsidRPr="00C836D8">
        <w:rPr>
          <w:rFonts w:ascii="Times New Roman" w:eastAsia="宋体" w:hAnsi="Times New Roman" w:cs="Times New Roman"/>
          <w:sz w:val="24"/>
          <w:szCs w:val="24"/>
        </w:rPr>
        <w:t>~</w:t>
      </w:r>
      <w:r w:rsidRPr="00C836D8">
        <w:rPr>
          <w:rFonts w:ascii="Times New Roman" w:eastAsia="宋体" w:hAnsi="Times New Roman" w:cs="Times New Roman" w:hint="eastAsia"/>
          <w:sz w:val="24"/>
          <w:szCs w:val="24"/>
        </w:rPr>
        <w:t>5</w:t>
      </w:r>
      <w:r w:rsidRPr="00C836D8">
        <w:rPr>
          <w:rFonts w:ascii="Times New Roman" w:eastAsia="宋体" w:hAnsi="Times New Roman" w:cs="Times New Roman"/>
          <w:sz w:val="24"/>
          <w:szCs w:val="24"/>
        </w:rPr>
        <w:t>0</w:t>
      </w:r>
      <w:r w:rsidRPr="00C836D8">
        <w:rPr>
          <w:rFonts w:ascii="Times New Roman" w:eastAsia="宋体" w:hAnsi="Times New Roman" w:cs="Times New Roman"/>
          <w:sz w:val="24"/>
          <w:szCs w:val="24"/>
        </w:rPr>
        <w:t>倍。</w:t>
      </w:r>
    </w:p>
    <w:p w14:paraId="79F20398"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该模式的高密度养殖特性，导致尾水污染物浓度显著高于传统养殖。</w:t>
      </w:r>
      <w:r w:rsidRPr="00C836D8">
        <w:rPr>
          <w:rFonts w:ascii="Times New Roman" w:eastAsia="宋体" w:hAnsi="Times New Roman" w:cs="Times New Roman" w:hint="eastAsia"/>
          <w:sz w:val="24"/>
          <w:szCs w:val="24"/>
        </w:rPr>
        <w:t>工作组查阅多个养殖项目尾水监测资料整理分析：</w:t>
      </w:r>
      <w:r w:rsidRPr="00C836D8">
        <w:rPr>
          <w:rFonts w:ascii="Times New Roman" w:eastAsia="宋体" w:hAnsi="Times New Roman" w:cs="Times New Roman"/>
          <w:sz w:val="24"/>
          <w:szCs w:val="24"/>
        </w:rPr>
        <w:t>工厂化养殖尾水主要污染物为悬浮物（</w:t>
      </w:r>
      <w:r w:rsidRPr="00C836D8">
        <w:rPr>
          <w:rFonts w:ascii="Times New Roman" w:eastAsia="宋体" w:hAnsi="Times New Roman" w:cs="Times New Roman"/>
          <w:sz w:val="24"/>
          <w:szCs w:val="24"/>
        </w:rPr>
        <w:t>SS</w:t>
      </w:r>
      <w:r w:rsidRPr="00C836D8">
        <w:rPr>
          <w:rFonts w:ascii="Times New Roman" w:eastAsia="宋体" w:hAnsi="Times New Roman" w:cs="Times New Roman"/>
          <w:sz w:val="24"/>
          <w:szCs w:val="24"/>
        </w:rPr>
        <w:t>）、化学需氧量（</w:t>
      </w:r>
      <w:r w:rsidRPr="00C836D8">
        <w:rPr>
          <w:rFonts w:ascii="Times New Roman" w:eastAsia="宋体" w:hAnsi="Times New Roman" w:cs="Times New Roman"/>
          <w:sz w:val="24"/>
          <w:szCs w:val="24"/>
        </w:rPr>
        <w:t>COD</w:t>
      </w:r>
      <w:r w:rsidRPr="00C836D8">
        <w:rPr>
          <w:rFonts w:ascii="Times New Roman" w:eastAsia="宋体" w:hAnsi="Times New Roman" w:cs="Times New Roman" w:hint="eastAsia"/>
          <w:sz w:val="24"/>
          <w:szCs w:val="24"/>
          <w:vertAlign w:val="subscript"/>
        </w:rPr>
        <w:t>mn</w:t>
      </w:r>
      <w:r w:rsidRPr="00C836D8">
        <w:rPr>
          <w:rFonts w:ascii="Times New Roman" w:eastAsia="宋体" w:hAnsi="Times New Roman" w:cs="Times New Roman"/>
          <w:sz w:val="24"/>
          <w:szCs w:val="24"/>
        </w:rPr>
        <w:t>、总氮（</w:t>
      </w:r>
      <w:r w:rsidRPr="00C836D8">
        <w:rPr>
          <w:rFonts w:ascii="Times New Roman" w:eastAsia="宋体" w:hAnsi="Times New Roman" w:cs="Times New Roman"/>
          <w:sz w:val="24"/>
          <w:szCs w:val="24"/>
        </w:rPr>
        <w:t>TN</w:t>
      </w:r>
      <w:r w:rsidRPr="00C836D8">
        <w:rPr>
          <w:rFonts w:ascii="Times New Roman" w:eastAsia="宋体" w:hAnsi="Times New Roman" w:cs="Times New Roman"/>
          <w:sz w:val="24"/>
          <w:szCs w:val="24"/>
        </w:rPr>
        <w:t>）、总磷（</w:t>
      </w:r>
      <w:r w:rsidRPr="00C836D8">
        <w:rPr>
          <w:rFonts w:ascii="Times New Roman" w:eastAsia="宋体" w:hAnsi="Times New Roman" w:cs="Times New Roman"/>
          <w:sz w:val="24"/>
          <w:szCs w:val="24"/>
        </w:rPr>
        <w:t>TP</w:t>
      </w:r>
      <w:r w:rsidRPr="00C836D8">
        <w:rPr>
          <w:rFonts w:ascii="Times New Roman" w:eastAsia="宋体" w:hAnsi="Times New Roman" w:cs="Times New Roman"/>
          <w:sz w:val="24"/>
          <w:szCs w:val="24"/>
        </w:rPr>
        <w:t>）及氨氮（</w:t>
      </w:r>
      <w:r w:rsidRPr="00C836D8">
        <w:rPr>
          <w:rFonts w:ascii="Times New Roman" w:eastAsia="宋体" w:hAnsi="Times New Roman" w:cs="Times New Roman"/>
          <w:sz w:val="24"/>
          <w:szCs w:val="24"/>
        </w:rPr>
        <w:t>NH₃-N</w:t>
      </w:r>
      <w:r w:rsidRPr="00C836D8">
        <w:rPr>
          <w:rFonts w:ascii="Times New Roman" w:eastAsia="宋体" w:hAnsi="Times New Roman" w:cs="Times New Roman"/>
          <w:sz w:val="24"/>
          <w:szCs w:val="24"/>
        </w:rPr>
        <w:t>），其中加州鲈鱼养殖尾水</w:t>
      </w:r>
      <w:r w:rsidRPr="00C836D8">
        <w:rPr>
          <w:rFonts w:ascii="Times New Roman" w:eastAsia="宋体" w:hAnsi="Times New Roman" w:cs="Times New Roman"/>
          <w:sz w:val="24"/>
          <w:szCs w:val="24"/>
        </w:rPr>
        <w:t>TN</w:t>
      </w:r>
      <w:r w:rsidRPr="00C836D8">
        <w:rPr>
          <w:rFonts w:ascii="Times New Roman" w:eastAsia="宋体" w:hAnsi="Times New Roman" w:cs="Times New Roman"/>
          <w:sz w:val="24"/>
          <w:szCs w:val="24"/>
        </w:rPr>
        <w:t>浓度可达</w:t>
      </w:r>
      <w:r w:rsidRPr="00C836D8">
        <w:rPr>
          <w:rFonts w:ascii="Times New Roman" w:eastAsia="宋体" w:hAnsi="Times New Roman" w:cs="Times New Roman"/>
          <w:sz w:val="24"/>
          <w:szCs w:val="24"/>
        </w:rPr>
        <w:t>15 mg/L~28</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mg/L</w:t>
      </w:r>
      <w:r w:rsidRPr="00C836D8">
        <w:rPr>
          <w:rFonts w:ascii="Times New Roman" w:eastAsia="宋体" w:hAnsi="Times New Roman" w:cs="Times New Roman"/>
          <w:sz w:val="24"/>
          <w:szCs w:val="24"/>
        </w:rPr>
        <w:t>，南美白对虾养殖尾水</w:t>
      </w:r>
      <w:r w:rsidRPr="00C836D8">
        <w:rPr>
          <w:rFonts w:ascii="Times New Roman" w:eastAsia="宋体" w:hAnsi="Times New Roman" w:cs="Times New Roman"/>
          <w:sz w:val="24"/>
          <w:szCs w:val="24"/>
        </w:rPr>
        <w:t>TP</w:t>
      </w:r>
      <w:r w:rsidRPr="00C836D8">
        <w:rPr>
          <w:rFonts w:ascii="Times New Roman" w:eastAsia="宋体" w:hAnsi="Times New Roman" w:cs="Times New Roman"/>
          <w:sz w:val="24"/>
          <w:szCs w:val="24"/>
        </w:rPr>
        <w:t>浓度普遍在</w:t>
      </w:r>
      <w:r w:rsidRPr="00C836D8">
        <w:rPr>
          <w:rFonts w:ascii="Times New Roman" w:eastAsia="宋体" w:hAnsi="Times New Roman" w:cs="Times New Roman"/>
          <w:sz w:val="24"/>
          <w:szCs w:val="24"/>
        </w:rPr>
        <w:t>1.2 mg/L~2.5</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mg/L</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SS</w:t>
      </w:r>
      <w:r w:rsidRPr="00C836D8">
        <w:rPr>
          <w:rFonts w:ascii="Times New Roman" w:eastAsia="宋体" w:hAnsi="Times New Roman" w:cs="Times New Roman"/>
          <w:sz w:val="24"/>
          <w:szCs w:val="24"/>
        </w:rPr>
        <w:t>浓度最高可达</w:t>
      </w:r>
      <w:r w:rsidRPr="00C836D8">
        <w:rPr>
          <w:rFonts w:ascii="Times New Roman" w:eastAsia="宋体" w:hAnsi="Times New Roman" w:cs="Times New Roman"/>
          <w:sz w:val="24"/>
          <w:szCs w:val="24"/>
        </w:rPr>
        <w:t>200</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mg/L</w:t>
      </w:r>
      <w:r w:rsidRPr="00C836D8">
        <w:rPr>
          <w:rFonts w:ascii="Times New Roman" w:eastAsia="宋体" w:hAnsi="Times New Roman" w:cs="Times New Roman"/>
          <w:sz w:val="24"/>
          <w:szCs w:val="24"/>
        </w:rPr>
        <w:t>以上。这些尾水若直接排放，会加剧受纳水体富营养化，引发蓝藻爆发等生态问题，同时残饵与粪便分解产生的硫化氢等有害物质，会通过食物链影响水产品质量安全。</w:t>
      </w:r>
      <w:r w:rsidRPr="00C836D8">
        <w:rPr>
          <w:rFonts w:ascii="Times New Roman" w:eastAsia="宋体" w:hAnsi="Times New Roman" w:cs="Times New Roman" w:hint="eastAsia"/>
          <w:sz w:val="24"/>
          <w:szCs w:val="24"/>
        </w:rPr>
        <w:t>结合行业主流养殖模式的平均换水率</w:t>
      </w:r>
      <w:r w:rsidRPr="00C836D8">
        <w:rPr>
          <w:rFonts w:ascii="Times New Roman" w:eastAsia="宋体" w:hAnsi="Times New Roman" w:cs="Times New Roman"/>
          <w:sz w:val="24"/>
          <w:szCs w:val="24"/>
        </w:rPr>
        <w:t>10%</w:t>
      </w:r>
      <w:r w:rsidRPr="00C836D8">
        <w:rPr>
          <w:rFonts w:ascii="Times New Roman" w:eastAsia="宋体" w:hAnsi="Times New Roman" w:cs="Times New Roman"/>
          <w:sz w:val="24"/>
          <w:szCs w:val="24"/>
        </w:rPr>
        <w:t>计算，全国工厂化淡水养殖日均排放尾水</w:t>
      </w:r>
      <w:r w:rsidRPr="00C836D8">
        <w:rPr>
          <w:rFonts w:ascii="Times New Roman" w:eastAsia="宋体" w:hAnsi="Times New Roman" w:cs="Times New Roman"/>
          <w:sz w:val="24"/>
          <w:szCs w:val="24"/>
        </w:rPr>
        <w:t>500</w:t>
      </w:r>
      <w:r w:rsidRPr="00C836D8">
        <w:rPr>
          <w:rFonts w:ascii="Times New Roman" w:eastAsia="宋体" w:hAnsi="Times New Roman" w:cs="Times New Roman"/>
          <w:sz w:val="24"/>
          <w:szCs w:val="24"/>
        </w:rPr>
        <w:t>万</w:t>
      </w:r>
      <w:r w:rsidRPr="00C836D8">
        <w:rPr>
          <w:rFonts w:ascii="Times New Roman" w:eastAsia="宋体" w:hAnsi="Times New Roman" w:cs="Times New Roman"/>
          <w:sz w:val="24"/>
          <w:szCs w:val="24"/>
        </w:rPr>
        <w:t>m</w:t>
      </w:r>
      <w:r w:rsidRPr="00C836D8">
        <w:rPr>
          <w:rFonts w:ascii="Times New Roman" w:eastAsia="宋体" w:hAnsi="Times New Roman" w:cs="Times New Roman" w:hint="eastAsia"/>
          <w:sz w:val="24"/>
          <w:szCs w:val="24"/>
          <w:vertAlign w:val="superscript"/>
        </w:rPr>
        <w:t>3</w:t>
      </w:r>
      <w:r w:rsidRPr="00C836D8">
        <w:rPr>
          <w:rFonts w:ascii="Times New Roman" w:eastAsia="宋体" w:hAnsi="Times New Roman" w:cs="Times New Roman"/>
          <w:sz w:val="24"/>
          <w:szCs w:val="24"/>
        </w:rPr>
        <w:t>，年排放总量达</w:t>
      </w:r>
      <w:r w:rsidRPr="00C836D8">
        <w:rPr>
          <w:rFonts w:ascii="Times New Roman" w:eastAsia="宋体" w:hAnsi="Times New Roman" w:cs="Times New Roman"/>
          <w:sz w:val="24"/>
          <w:szCs w:val="24"/>
        </w:rPr>
        <w:t>18.25</w:t>
      </w:r>
      <w:r w:rsidRPr="00C836D8">
        <w:rPr>
          <w:rFonts w:ascii="Times New Roman" w:eastAsia="宋体" w:hAnsi="Times New Roman" w:cs="Times New Roman"/>
          <w:sz w:val="24"/>
          <w:szCs w:val="24"/>
        </w:rPr>
        <w:t>亿</w:t>
      </w:r>
      <w:r w:rsidRPr="00C836D8">
        <w:rPr>
          <w:rFonts w:ascii="Times New Roman" w:eastAsia="宋体" w:hAnsi="Times New Roman" w:cs="Times New Roman"/>
          <w:sz w:val="24"/>
          <w:szCs w:val="24"/>
        </w:rPr>
        <w:t>m</w:t>
      </w:r>
      <w:r w:rsidRPr="00C836D8">
        <w:rPr>
          <w:rFonts w:ascii="Times New Roman" w:eastAsia="宋体" w:hAnsi="Times New Roman" w:cs="Times New Roman" w:hint="eastAsia"/>
          <w:sz w:val="24"/>
          <w:szCs w:val="24"/>
          <w:vertAlign w:val="superscript"/>
        </w:rPr>
        <w:t>3</w:t>
      </w:r>
      <w:r w:rsidRPr="00C836D8">
        <w:rPr>
          <w:rFonts w:ascii="Times New Roman" w:eastAsia="宋体" w:hAnsi="Times New Roman" w:cs="Times New Roman"/>
          <w:sz w:val="24"/>
          <w:szCs w:val="24"/>
        </w:rPr>
        <w:t>，</w:t>
      </w:r>
      <w:r w:rsidRPr="00C836D8">
        <w:rPr>
          <w:rFonts w:ascii="Times New Roman" w:eastAsia="宋体" w:hAnsi="Times New Roman" w:cs="Times New Roman" w:hint="eastAsia"/>
          <w:sz w:val="24"/>
          <w:szCs w:val="24"/>
        </w:rPr>
        <w:t>当前，养殖尾水</w:t>
      </w:r>
      <w:r w:rsidRPr="00C836D8">
        <w:rPr>
          <w:rFonts w:ascii="Times New Roman" w:eastAsia="宋体" w:hAnsi="Times New Roman" w:cs="Times New Roman"/>
          <w:sz w:val="24"/>
          <w:szCs w:val="24"/>
        </w:rPr>
        <w:t>污染治理压力突出。</w:t>
      </w:r>
    </w:p>
    <w:p w14:paraId="598515F2" w14:textId="77777777" w:rsidR="00E139B9" w:rsidRPr="00C836D8" w:rsidRDefault="00000000">
      <w:pPr>
        <w:spacing w:line="360" w:lineRule="auto"/>
        <w:outlineLvl w:val="3"/>
        <w:rPr>
          <w:rFonts w:ascii="Times New Roman" w:eastAsia="宋体" w:hAnsi="Times New Roman" w:cs="Times New Roman"/>
          <w:b/>
          <w:bCs/>
          <w:sz w:val="24"/>
          <w:szCs w:val="24"/>
        </w:rPr>
      </w:pPr>
      <w:r w:rsidRPr="00C836D8">
        <w:rPr>
          <w:rFonts w:ascii="Times New Roman" w:eastAsia="宋体" w:hAnsi="Times New Roman" w:cs="Times New Roman"/>
          <w:b/>
          <w:bCs/>
          <w:sz w:val="24"/>
          <w:szCs w:val="24"/>
        </w:rPr>
        <w:lastRenderedPageBreak/>
        <w:t>1.</w:t>
      </w:r>
      <w:r w:rsidRPr="00C836D8">
        <w:rPr>
          <w:rFonts w:ascii="Times New Roman" w:eastAsia="宋体" w:hAnsi="Times New Roman" w:cs="Times New Roman" w:hint="eastAsia"/>
          <w:b/>
          <w:bCs/>
          <w:sz w:val="24"/>
          <w:szCs w:val="24"/>
        </w:rPr>
        <w:t>2.1</w:t>
      </w:r>
      <w:r w:rsidRPr="00C836D8">
        <w:rPr>
          <w:rFonts w:ascii="Times New Roman" w:eastAsia="宋体" w:hAnsi="Times New Roman" w:cs="Times New Roman"/>
          <w:b/>
          <w:bCs/>
          <w:sz w:val="24"/>
          <w:szCs w:val="24"/>
        </w:rPr>
        <w:t xml:space="preserve"> </w:t>
      </w:r>
      <w:r w:rsidRPr="00C836D8">
        <w:rPr>
          <w:rFonts w:ascii="Times New Roman" w:eastAsia="宋体" w:hAnsi="Times New Roman" w:cs="Times New Roman"/>
          <w:b/>
          <w:bCs/>
          <w:sz w:val="24"/>
          <w:szCs w:val="24"/>
        </w:rPr>
        <w:t>政策管控日趋严格</w:t>
      </w:r>
    </w:p>
    <w:p w14:paraId="15ECB7A2"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国家层面已构建</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顶层政策引导</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地方标准落地</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的管控体系：</w:t>
      </w:r>
      <w:bookmarkStart w:id="1" w:name="OLE_LINK1"/>
      <w:r w:rsidRPr="00C836D8">
        <w:rPr>
          <w:rFonts w:ascii="Times New Roman" w:eastAsia="宋体" w:hAnsi="Times New Roman" w:cs="Times New Roman"/>
          <w:sz w:val="24"/>
          <w:szCs w:val="24"/>
        </w:rPr>
        <w:t>2025</w:t>
      </w:r>
      <w:r w:rsidRPr="00C836D8">
        <w:rPr>
          <w:rFonts w:ascii="Times New Roman" w:eastAsia="宋体" w:hAnsi="Times New Roman" w:cs="Times New Roman"/>
          <w:sz w:val="24"/>
          <w:szCs w:val="24"/>
        </w:rPr>
        <w:t>年中央一号文件明确提出</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强化水产养殖尾水处理与循环利用</w:t>
      </w:r>
      <w:r w:rsidRPr="00C836D8">
        <w:rPr>
          <w:rFonts w:ascii="Times New Roman" w:eastAsia="宋体" w:hAnsi="Times New Roman" w:cs="Times New Roman"/>
          <w:sz w:val="24"/>
          <w:szCs w:val="24"/>
        </w:rPr>
        <w:t>”</w:t>
      </w:r>
      <w:bookmarkEnd w:id="1"/>
      <w:r w:rsidRPr="00C836D8">
        <w:rPr>
          <w:rFonts w:ascii="Times New Roman" w:eastAsia="宋体" w:hAnsi="Times New Roman" w:cs="Times New Roman"/>
          <w:sz w:val="24"/>
          <w:szCs w:val="24"/>
        </w:rPr>
        <w:t>，将其纳入农业面源污染治理重点任务；《</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十四五</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全国渔业发展规划》要求到</w:t>
      </w:r>
      <w:r w:rsidRPr="00C836D8">
        <w:rPr>
          <w:rFonts w:ascii="Times New Roman" w:eastAsia="宋体" w:hAnsi="Times New Roman" w:cs="Times New Roman"/>
          <w:sz w:val="24"/>
          <w:szCs w:val="24"/>
        </w:rPr>
        <w:t>2025</w:t>
      </w:r>
      <w:r w:rsidRPr="00C836D8">
        <w:rPr>
          <w:rFonts w:ascii="Times New Roman" w:eastAsia="宋体" w:hAnsi="Times New Roman" w:cs="Times New Roman"/>
          <w:sz w:val="24"/>
          <w:szCs w:val="24"/>
        </w:rPr>
        <w:t>年养殖尾水达标排放率提升至</w:t>
      </w:r>
      <w:r w:rsidRPr="00C836D8">
        <w:rPr>
          <w:rFonts w:ascii="Times New Roman" w:eastAsia="宋体" w:hAnsi="Times New Roman" w:cs="Times New Roman"/>
          <w:sz w:val="24"/>
          <w:szCs w:val="24"/>
        </w:rPr>
        <w:t>75%</w:t>
      </w:r>
      <w:r w:rsidRPr="00C836D8">
        <w:rPr>
          <w:rFonts w:ascii="Times New Roman" w:eastAsia="宋体" w:hAnsi="Times New Roman" w:cs="Times New Roman"/>
          <w:sz w:val="24"/>
          <w:szCs w:val="24"/>
        </w:rPr>
        <w:t>以上；《关于加快推进水产养殖业绿色发展的若干意见》明确尾水处理设施建设为工厂化养殖项目审批前置条件。</w:t>
      </w:r>
    </w:p>
    <w:p w14:paraId="354D8823"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地方层面已形成以地方标准为主导的排放管控格局</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各地生态环境厅、农业农村厅发布的地方标准文本及实施公告显示</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湖北省</w:t>
      </w:r>
      <w:r w:rsidRPr="00C836D8">
        <w:rPr>
          <w:rFonts w:ascii="Times New Roman" w:eastAsia="宋体" w:hAnsi="Times New Roman" w:cs="Times New Roman"/>
          <w:sz w:val="24"/>
          <w:szCs w:val="24"/>
        </w:rPr>
        <w:t>2025</w:t>
      </w:r>
      <w:r w:rsidRPr="00C836D8">
        <w:rPr>
          <w:rFonts w:ascii="Times New Roman" w:eastAsia="宋体" w:hAnsi="Times New Roman" w:cs="Times New Roman"/>
          <w:sz w:val="24"/>
          <w:szCs w:val="24"/>
        </w:rPr>
        <w:t>年起实施省级强制性《水产养殖尾水污染物排放标准》，专门覆盖工厂化封闭式养殖，按受纳水域功能分级设定限值，悬浮物一级限值</w:t>
      </w:r>
      <w:r w:rsidRPr="00C836D8">
        <w:rPr>
          <w:rFonts w:ascii="Times New Roman" w:eastAsia="宋体" w:hAnsi="Times New Roman" w:cs="Times New Roman"/>
          <w:sz w:val="24"/>
          <w:szCs w:val="24"/>
        </w:rPr>
        <w:t>45</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mg/L</w:t>
      </w:r>
      <w:r w:rsidRPr="00C836D8">
        <w:rPr>
          <w:rFonts w:ascii="Times New Roman" w:eastAsia="宋体" w:hAnsi="Times New Roman" w:cs="Times New Roman"/>
          <w:sz w:val="24"/>
          <w:szCs w:val="24"/>
        </w:rPr>
        <w:t>、二级限值</w:t>
      </w:r>
      <w:r w:rsidRPr="00C836D8">
        <w:rPr>
          <w:rFonts w:ascii="Times New Roman" w:eastAsia="宋体" w:hAnsi="Times New Roman" w:cs="Times New Roman"/>
          <w:sz w:val="24"/>
          <w:szCs w:val="24"/>
        </w:rPr>
        <w:t>90</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mg/L</w:t>
      </w:r>
      <w:r w:rsidRPr="00C836D8">
        <w:rPr>
          <w:rFonts w:ascii="Times New Roman" w:eastAsia="宋体" w:hAnsi="Times New Roman" w:cs="Times New Roman"/>
          <w:sz w:val="24"/>
          <w:szCs w:val="24"/>
        </w:rPr>
        <w:t>，较</w:t>
      </w:r>
      <w:r w:rsidRPr="00C836D8">
        <w:rPr>
          <w:rFonts w:ascii="Times New Roman" w:eastAsia="宋体" w:hAnsi="Times New Roman" w:cs="Times New Roman" w:hint="eastAsia"/>
          <w:sz w:val="24"/>
          <w:szCs w:val="24"/>
        </w:rPr>
        <w:t>行业</w:t>
      </w:r>
      <w:r w:rsidRPr="00C836D8">
        <w:rPr>
          <w:rFonts w:ascii="Times New Roman" w:eastAsia="宋体" w:hAnsi="Times New Roman" w:cs="Times New Roman"/>
          <w:sz w:val="24"/>
          <w:szCs w:val="24"/>
        </w:rPr>
        <w:t>标准更严格；江苏省</w:t>
      </w:r>
      <w:r w:rsidRPr="00C836D8">
        <w:rPr>
          <w:rFonts w:ascii="Times New Roman" w:eastAsia="宋体" w:hAnsi="Times New Roman" w:cs="Times New Roman"/>
          <w:sz w:val="24"/>
          <w:szCs w:val="24"/>
        </w:rPr>
        <w:t>2021</w:t>
      </w:r>
      <w:r w:rsidRPr="00C836D8">
        <w:rPr>
          <w:rFonts w:ascii="Times New Roman" w:eastAsia="宋体" w:hAnsi="Times New Roman" w:cs="Times New Roman"/>
          <w:sz w:val="24"/>
          <w:szCs w:val="24"/>
        </w:rPr>
        <w:t>年发布的《池塘养殖尾水排放标准》已扩展至工厂化养殖领域，明确</w:t>
      </w:r>
      <w:r w:rsidRPr="00C836D8">
        <w:rPr>
          <w:rFonts w:ascii="Times New Roman" w:eastAsia="宋体" w:hAnsi="Times New Roman" w:cs="Times New Roman"/>
          <w:sz w:val="24"/>
          <w:szCs w:val="24"/>
        </w:rPr>
        <w:t>COD</w:t>
      </w:r>
      <w:r w:rsidRPr="00C836D8">
        <w:rPr>
          <w:rFonts w:ascii="Times New Roman" w:eastAsia="宋体" w:hAnsi="Times New Roman" w:cs="Times New Roman" w:hint="eastAsia"/>
          <w:sz w:val="24"/>
          <w:szCs w:val="24"/>
          <w:vertAlign w:val="subscript"/>
        </w:rPr>
        <w:t>mn</w:t>
      </w:r>
      <w:r w:rsidRPr="00C836D8">
        <w:rPr>
          <w:rFonts w:ascii="Times New Roman" w:eastAsia="宋体" w:hAnsi="Times New Roman" w:cs="Times New Roman"/>
          <w:sz w:val="24"/>
          <w:szCs w:val="24"/>
        </w:rPr>
        <w:t>、总氮、总磷等核心指标限值；浙江、山东、广东等主产区也相继出台地方规范，均优先执行地方排放标准，仅在无地方标准的区域参考行业标准或国家标准。环保合规已成为工厂化淡水养殖项目生存发展的核心前提。</w:t>
      </w:r>
    </w:p>
    <w:p w14:paraId="5F5F79BE" w14:textId="77777777" w:rsidR="00E139B9" w:rsidRPr="00C836D8" w:rsidRDefault="00000000">
      <w:pPr>
        <w:spacing w:line="360" w:lineRule="auto"/>
        <w:outlineLvl w:val="3"/>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 xml:space="preserve">1.2.3 </w:t>
      </w:r>
      <w:r w:rsidRPr="00C836D8">
        <w:rPr>
          <w:rFonts w:ascii="Times New Roman" w:eastAsia="宋体" w:hAnsi="Times New Roman" w:cs="Times New Roman"/>
          <w:b/>
          <w:bCs/>
          <w:sz w:val="24"/>
          <w:szCs w:val="24"/>
        </w:rPr>
        <w:t>行业技术瓶颈与现实需求</w:t>
      </w:r>
    </w:p>
    <w:p w14:paraId="42511030"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当前工厂化淡水养殖尾水处理领域存在四大突出问题，且均与设计环节直接相关：</w:t>
      </w:r>
    </w:p>
    <w:p w14:paraId="7C7B86EE"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t>（</w:t>
      </w:r>
      <w:r w:rsidRPr="00C836D8">
        <w:rPr>
          <w:rFonts w:ascii="Times New Roman" w:eastAsia="宋体" w:hAnsi="Times New Roman" w:cs="Times New Roman" w:hint="eastAsia"/>
          <w:b/>
          <w:bCs/>
          <w:sz w:val="24"/>
          <w:szCs w:val="24"/>
        </w:rPr>
        <w:t>1</w:t>
      </w:r>
      <w:r w:rsidRPr="00C836D8">
        <w:rPr>
          <w:rFonts w:ascii="Times New Roman" w:eastAsia="宋体" w:hAnsi="Times New Roman" w:cs="Times New Roman" w:hint="eastAsia"/>
          <w:b/>
          <w:bCs/>
          <w:sz w:val="24"/>
          <w:szCs w:val="24"/>
        </w:rPr>
        <w:t>）缺乏专项设计标准：</w:t>
      </w:r>
      <w:r w:rsidRPr="00C836D8">
        <w:rPr>
          <w:rFonts w:ascii="Times New Roman" w:eastAsia="宋体" w:hAnsi="Times New Roman" w:cs="Times New Roman" w:hint="eastAsia"/>
          <w:sz w:val="24"/>
          <w:szCs w:val="24"/>
        </w:rPr>
        <w:t>现有标准多聚焦排放限值，未针对工厂化养殖尾水高浓度、高流量、波动大的特性制定设计规范，且未充分衔接地方排放标准的差异化要求，导致工程设计无据可依，出现“过度设计”或“处理不足”等乱象。</w:t>
      </w:r>
    </w:p>
    <w:p w14:paraId="29F45179"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t>（</w:t>
      </w:r>
      <w:r w:rsidRPr="00C836D8">
        <w:rPr>
          <w:rFonts w:ascii="Times New Roman" w:eastAsia="宋体" w:hAnsi="Times New Roman" w:cs="Times New Roman" w:hint="eastAsia"/>
          <w:b/>
          <w:bCs/>
          <w:sz w:val="24"/>
          <w:szCs w:val="24"/>
        </w:rPr>
        <w:t>2</w:t>
      </w:r>
      <w:r w:rsidRPr="00C836D8">
        <w:rPr>
          <w:rFonts w:ascii="Times New Roman" w:eastAsia="宋体" w:hAnsi="Times New Roman" w:cs="Times New Roman" w:hint="eastAsia"/>
          <w:b/>
          <w:bCs/>
          <w:sz w:val="24"/>
          <w:szCs w:val="24"/>
        </w:rPr>
        <w:t>）技术适配性不足：</w:t>
      </w:r>
      <w:r w:rsidRPr="00C836D8">
        <w:rPr>
          <w:rFonts w:ascii="Times New Roman" w:eastAsia="宋体" w:hAnsi="Times New Roman" w:cs="Times New Roman" w:hint="eastAsia"/>
          <w:sz w:val="24"/>
          <w:szCs w:val="24"/>
        </w:rPr>
        <w:t>主流物理过滤、生物处理技术多照搬工业污水处理模式，未充分考虑工厂化养殖尾水污染物易生化、无毒的特点，存在能耗高，部分装备运行能耗可达</w:t>
      </w:r>
      <w:r w:rsidRPr="00C836D8">
        <w:rPr>
          <w:rFonts w:ascii="Times New Roman" w:eastAsia="宋体" w:hAnsi="Times New Roman" w:cs="Times New Roman"/>
          <w:sz w:val="24"/>
          <w:szCs w:val="24"/>
        </w:rPr>
        <w:t>8 kw</w:t>
      </w:r>
      <w:r w:rsidRPr="00C836D8">
        <w:rPr>
          <w:rFonts w:ascii="微软雅黑" w:eastAsia="微软雅黑" w:hAnsi="微软雅黑" w:cs="微软雅黑" w:hint="eastAsia"/>
          <w:sz w:val="24"/>
          <w:szCs w:val="24"/>
        </w:rPr>
        <w:t>.</w:t>
      </w:r>
      <w:r w:rsidRPr="00C836D8">
        <w:rPr>
          <w:rFonts w:ascii="Times New Roman" w:eastAsia="宋体" w:hAnsi="Times New Roman" w:cs="Times New Roman"/>
          <w:sz w:val="24"/>
          <w:szCs w:val="24"/>
        </w:rPr>
        <w:t>h/</w:t>
      </w:r>
      <w:r w:rsidRPr="00C836D8">
        <w:rPr>
          <w:rFonts w:ascii="Times New Roman" w:eastAsia="宋体" w:hAnsi="Times New Roman" w:cs="Times New Roman"/>
          <w:sz w:val="24"/>
          <w:szCs w:val="24"/>
        </w:rPr>
        <w:t>吨</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12</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kw</w:t>
      </w:r>
      <w:r w:rsidRPr="00C836D8">
        <w:rPr>
          <w:rFonts w:ascii="微软雅黑" w:eastAsia="微软雅黑" w:hAnsi="微软雅黑" w:cs="微软雅黑" w:hint="eastAsia"/>
          <w:sz w:val="24"/>
          <w:szCs w:val="24"/>
        </w:rPr>
        <w:t>.</w:t>
      </w:r>
      <w:r w:rsidRPr="00C836D8">
        <w:rPr>
          <w:rFonts w:ascii="Times New Roman" w:eastAsia="宋体" w:hAnsi="Times New Roman" w:cs="Times New Roman"/>
          <w:sz w:val="24"/>
          <w:szCs w:val="24"/>
        </w:rPr>
        <w:t>h/</w:t>
      </w:r>
      <w:r w:rsidRPr="00C836D8">
        <w:rPr>
          <w:rFonts w:ascii="Times New Roman" w:eastAsia="宋体" w:hAnsi="Times New Roman" w:cs="Times New Roman"/>
          <w:sz w:val="24"/>
          <w:szCs w:val="24"/>
        </w:rPr>
        <w:t>吨</w:t>
      </w:r>
      <w:r w:rsidRPr="00C836D8">
        <w:rPr>
          <w:rFonts w:ascii="Times New Roman" w:eastAsia="宋体" w:hAnsi="Times New Roman" w:cs="Times New Roman" w:hint="eastAsia"/>
          <w:sz w:val="24"/>
          <w:szCs w:val="24"/>
        </w:rPr>
        <w:t>，同时还存在</w:t>
      </w:r>
      <w:r w:rsidRPr="00C836D8">
        <w:rPr>
          <w:rFonts w:ascii="Times New Roman" w:eastAsia="宋体" w:hAnsi="Times New Roman" w:cs="Times New Roman"/>
          <w:sz w:val="24"/>
          <w:szCs w:val="24"/>
        </w:rPr>
        <w:t>维护成本高、处理效率不稳定等问题，难以适配工厂化养殖的连续运行需求。</w:t>
      </w:r>
    </w:p>
    <w:p w14:paraId="1CE64FEC"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t>（</w:t>
      </w:r>
      <w:r w:rsidRPr="00C836D8">
        <w:rPr>
          <w:rFonts w:ascii="Times New Roman" w:eastAsia="宋体" w:hAnsi="Times New Roman" w:cs="Times New Roman" w:hint="eastAsia"/>
          <w:b/>
          <w:bCs/>
          <w:sz w:val="24"/>
          <w:szCs w:val="24"/>
        </w:rPr>
        <w:t>3</w:t>
      </w:r>
      <w:r w:rsidRPr="00C836D8">
        <w:rPr>
          <w:rFonts w:ascii="Times New Roman" w:eastAsia="宋体" w:hAnsi="Times New Roman" w:cs="Times New Roman" w:hint="eastAsia"/>
          <w:b/>
          <w:bCs/>
          <w:sz w:val="24"/>
          <w:szCs w:val="24"/>
        </w:rPr>
        <w:t>）区域差异化设计缺失：</w:t>
      </w:r>
      <w:r w:rsidRPr="00C836D8">
        <w:rPr>
          <w:rFonts w:ascii="Times New Roman" w:eastAsia="宋体" w:hAnsi="Times New Roman" w:cs="Times New Roman"/>
          <w:sz w:val="24"/>
          <w:szCs w:val="24"/>
        </w:rPr>
        <w:t>北方冬季低温环境对处理效率影响显著，山东工厂化养殖基地冬季专项试验通过对比</w:t>
      </w:r>
      <w:r w:rsidRPr="00C836D8">
        <w:rPr>
          <w:rFonts w:ascii="Times New Roman" w:eastAsia="宋体" w:hAnsi="Times New Roman" w:cs="Times New Roman"/>
          <w:sz w:val="24"/>
          <w:szCs w:val="24"/>
        </w:rPr>
        <w:t>10℃</w:t>
      </w:r>
      <w:r w:rsidRPr="00C836D8">
        <w:rPr>
          <w:rFonts w:ascii="Times New Roman" w:eastAsia="宋体" w:hAnsi="Times New Roman" w:cs="Times New Roman"/>
          <w:sz w:val="24"/>
          <w:szCs w:val="24"/>
        </w:rPr>
        <w:t>以下与</w:t>
      </w:r>
      <w:r w:rsidRPr="00C836D8">
        <w:rPr>
          <w:rFonts w:ascii="Times New Roman" w:eastAsia="宋体" w:hAnsi="Times New Roman" w:cs="Times New Roman"/>
          <w:sz w:val="24"/>
          <w:szCs w:val="24"/>
        </w:rPr>
        <w:t>25℃</w:t>
      </w:r>
      <w:r w:rsidRPr="00C836D8">
        <w:rPr>
          <w:rFonts w:ascii="Times New Roman" w:eastAsia="宋体" w:hAnsi="Times New Roman" w:cs="Times New Roman"/>
          <w:sz w:val="24"/>
          <w:szCs w:val="24"/>
        </w:rPr>
        <w:t>左右微生物降解效率差异，发现低温会导致微生物活性下降</w:t>
      </w:r>
      <w:r w:rsidRPr="00C836D8">
        <w:rPr>
          <w:rFonts w:ascii="Times New Roman" w:eastAsia="宋体" w:hAnsi="Times New Roman" w:cs="Times New Roman"/>
          <w:sz w:val="24"/>
          <w:szCs w:val="24"/>
        </w:rPr>
        <w:t>30%~50%</w:t>
      </w:r>
      <w:r w:rsidRPr="00C836D8">
        <w:rPr>
          <w:rFonts w:ascii="Times New Roman" w:eastAsia="宋体" w:hAnsi="Times New Roman" w:cs="Times New Roman"/>
          <w:sz w:val="24"/>
          <w:szCs w:val="24"/>
        </w:rPr>
        <w:t>，处理效率大幅降低</w:t>
      </w:r>
      <w:r w:rsidRPr="00C836D8">
        <w:rPr>
          <w:rFonts w:ascii="Times New Roman" w:eastAsia="宋体" w:hAnsi="Times New Roman" w:cs="Times New Roman" w:hint="eastAsia"/>
          <w:sz w:val="24"/>
          <w:szCs w:val="24"/>
        </w:rPr>
        <w:t>；南方高温高湿环境易引发藻类滋生、设备腐蚀，现有技术方案未形成针对性解决方案，且未结合地方排放标准的限值差异调整设计参数。</w:t>
      </w:r>
    </w:p>
    <w:p w14:paraId="4A94D6B8"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lastRenderedPageBreak/>
        <w:t>（</w:t>
      </w:r>
      <w:r w:rsidRPr="00C836D8">
        <w:rPr>
          <w:rFonts w:ascii="Times New Roman" w:eastAsia="宋体" w:hAnsi="Times New Roman" w:cs="Times New Roman" w:hint="eastAsia"/>
          <w:b/>
          <w:bCs/>
          <w:sz w:val="24"/>
          <w:szCs w:val="24"/>
        </w:rPr>
        <w:t>4</w:t>
      </w:r>
      <w:r w:rsidRPr="00C836D8">
        <w:rPr>
          <w:rFonts w:ascii="Times New Roman" w:eastAsia="宋体" w:hAnsi="Times New Roman" w:cs="Times New Roman" w:hint="eastAsia"/>
          <w:b/>
          <w:bCs/>
          <w:sz w:val="24"/>
          <w:szCs w:val="24"/>
        </w:rPr>
        <w:t>）中小企业技术可及性低：</w:t>
      </w:r>
      <w:r w:rsidRPr="00C836D8">
        <w:rPr>
          <w:rFonts w:ascii="Times New Roman" w:eastAsia="宋体" w:hAnsi="Times New Roman" w:cs="Times New Roman" w:hint="eastAsia"/>
          <w:sz w:val="24"/>
          <w:szCs w:val="24"/>
        </w:rPr>
        <w:t>据行业普查数据显示：全国工厂化养殖主体中，中小规模企业占比超</w:t>
      </w:r>
      <w:r w:rsidRPr="00C836D8">
        <w:rPr>
          <w:rFonts w:ascii="Times New Roman" w:eastAsia="宋体" w:hAnsi="Times New Roman" w:cs="Times New Roman" w:hint="eastAsia"/>
          <w:sz w:val="24"/>
          <w:szCs w:val="24"/>
        </w:rPr>
        <w:t>70%</w:t>
      </w:r>
      <w:r w:rsidRPr="00C836D8">
        <w:rPr>
          <w:rFonts w:ascii="Times New Roman" w:eastAsia="宋体" w:hAnsi="Times New Roman" w:cs="Times New Roman" w:hint="eastAsia"/>
          <w:sz w:val="24"/>
          <w:szCs w:val="24"/>
        </w:rPr>
        <w:t>，资金实力薄弱，缺乏专业设计能力，亟需通过标准化设计降低建设与运行成本，提升技术可及性。</w:t>
      </w:r>
    </w:p>
    <w:p w14:paraId="076C7E6F"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综上，制定本标准既是落实国家环保政策、衔接地方排放标准、保护水生态环境的必然要求，也是破解工厂化淡水养殖尾水处理设计乱象、规范行业秩序、推动产业转型升级的迫切需要，具有显著的现实意义与应用价值。</w:t>
      </w:r>
    </w:p>
    <w:p w14:paraId="4EFDEE7C" w14:textId="77777777" w:rsidR="00E139B9" w:rsidRPr="00C836D8" w:rsidRDefault="00000000">
      <w:pPr>
        <w:spacing w:line="360" w:lineRule="auto"/>
        <w:outlineLvl w:val="2"/>
        <w:rPr>
          <w:rFonts w:ascii="Times New Roman" w:eastAsia="宋体" w:hAnsi="Times New Roman" w:cs="Times New Roman"/>
          <w:b/>
          <w:bCs/>
          <w:sz w:val="28"/>
          <w:szCs w:val="28"/>
        </w:rPr>
      </w:pPr>
      <w:r w:rsidRPr="00C836D8">
        <w:rPr>
          <w:rFonts w:ascii="Times New Roman" w:eastAsia="宋体" w:hAnsi="Times New Roman" w:cs="Times New Roman" w:hint="eastAsia"/>
          <w:b/>
          <w:bCs/>
          <w:sz w:val="28"/>
          <w:szCs w:val="28"/>
        </w:rPr>
        <w:t xml:space="preserve">1.3 </w:t>
      </w:r>
      <w:r w:rsidRPr="00C836D8">
        <w:rPr>
          <w:rFonts w:ascii="Times New Roman" w:eastAsia="宋体" w:hAnsi="Times New Roman" w:cs="Times New Roman" w:hint="eastAsia"/>
          <w:b/>
          <w:bCs/>
          <w:sz w:val="28"/>
          <w:szCs w:val="28"/>
        </w:rPr>
        <w:t>现有工作基础</w:t>
      </w:r>
    </w:p>
    <w:p w14:paraId="729D3EC8"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主编单位实力：</w:t>
      </w:r>
      <w:r w:rsidRPr="00C836D8">
        <w:rPr>
          <w:rFonts w:ascii="Times New Roman" w:eastAsia="宋体" w:hAnsi="Times New Roman" w:cs="Times New Roman"/>
          <w:sz w:val="24"/>
          <w:szCs w:val="24"/>
        </w:rPr>
        <w:t>标准主编单位浙江商达公用集团有限公司是山东公用控股在乡村振兴领域集投、技、建、运、产</w:t>
      </w:r>
      <w:r w:rsidRPr="00C836D8">
        <w:rPr>
          <w:rFonts w:ascii="Times New Roman" w:eastAsia="宋体" w:hAnsi="Times New Roman" w:cs="Times New Roman" w:hint="eastAsia"/>
          <w:sz w:val="24"/>
          <w:szCs w:val="24"/>
        </w:rPr>
        <w:t>、销</w:t>
      </w:r>
      <w:r w:rsidRPr="00C836D8">
        <w:rPr>
          <w:rFonts w:ascii="Times New Roman" w:eastAsia="宋体" w:hAnsi="Times New Roman" w:cs="Times New Roman"/>
          <w:sz w:val="24"/>
          <w:szCs w:val="24"/>
        </w:rPr>
        <w:t>于一体化的全产业链投资发展平台。</w:t>
      </w:r>
      <w:r w:rsidRPr="00C836D8">
        <w:rPr>
          <w:rFonts w:ascii="Times New Roman" w:eastAsia="宋体" w:hAnsi="Times New Roman" w:cs="Times New Roman" w:hint="eastAsia"/>
          <w:sz w:val="24"/>
          <w:szCs w:val="24"/>
        </w:rPr>
        <w:t>公司建立了完善的自主创新体系，拥有浙江省企业技术中心、浙江省重点院士工作站、浙江省博士后工作站等多个技术创新平台。公司是</w:t>
      </w:r>
      <w:r w:rsidRPr="00C836D8">
        <w:rPr>
          <w:rFonts w:ascii="Times New Roman" w:eastAsia="宋体" w:hAnsi="Times New Roman" w:cs="Times New Roman"/>
          <w:sz w:val="24"/>
          <w:szCs w:val="24"/>
        </w:rPr>
        <w:t>以</w:t>
      </w:r>
      <w:r w:rsidRPr="00C836D8">
        <w:rPr>
          <w:rFonts w:ascii="Times New Roman" w:eastAsia="宋体" w:hAnsi="Times New Roman" w:cs="Times New Roman"/>
          <w:sz w:val="24"/>
          <w:szCs w:val="24"/>
        </w:rPr>
        <w:t>RAS</w:t>
      </w:r>
      <w:r w:rsidRPr="00C836D8">
        <w:rPr>
          <w:rFonts w:ascii="Times New Roman" w:eastAsia="宋体" w:hAnsi="Times New Roman" w:cs="Times New Roman"/>
          <w:sz w:val="24"/>
          <w:szCs w:val="24"/>
        </w:rPr>
        <w:t>智慧渔业为核心的乡村环境产业综合服务商，业务涵盖</w:t>
      </w:r>
      <w:r w:rsidRPr="00C836D8">
        <w:rPr>
          <w:rFonts w:ascii="Times New Roman" w:eastAsia="宋体" w:hAnsi="Times New Roman" w:cs="Times New Roman"/>
          <w:sz w:val="24"/>
          <w:szCs w:val="24"/>
        </w:rPr>
        <w:t>RAS</w:t>
      </w:r>
      <w:r w:rsidRPr="00C836D8">
        <w:rPr>
          <w:rFonts w:ascii="Times New Roman" w:eastAsia="宋体" w:hAnsi="Times New Roman" w:cs="Times New Roman"/>
          <w:sz w:val="24"/>
          <w:szCs w:val="24"/>
        </w:rPr>
        <w:t>设施渔业、生态价值产品开发、乡村环境治理等乡村振兴环境产业板块。公司</w:t>
      </w:r>
      <w:r w:rsidRPr="00C836D8">
        <w:rPr>
          <w:rFonts w:ascii="Times New Roman" w:eastAsia="宋体" w:hAnsi="Times New Roman" w:cs="Times New Roman" w:hint="eastAsia"/>
          <w:sz w:val="24"/>
          <w:szCs w:val="24"/>
        </w:rPr>
        <w:t>先后</w:t>
      </w:r>
      <w:r w:rsidRPr="00C836D8">
        <w:rPr>
          <w:rFonts w:ascii="Times New Roman" w:eastAsia="宋体" w:hAnsi="Times New Roman" w:cs="Times New Roman"/>
          <w:sz w:val="24"/>
          <w:szCs w:val="24"/>
        </w:rPr>
        <w:t>牵头</w:t>
      </w:r>
      <w:r w:rsidRPr="00C836D8">
        <w:rPr>
          <w:rFonts w:ascii="Times New Roman" w:eastAsia="宋体" w:hAnsi="Times New Roman" w:cs="Times New Roman" w:hint="eastAsia"/>
          <w:sz w:val="24"/>
          <w:szCs w:val="24"/>
        </w:rPr>
        <w:t>或参与</w:t>
      </w:r>
      <w:r w:rsidRPr="00C836D8">
        <w:rPr>
          <w:rFonts w:ascii="Times New Roman" w:eastAsia="宋体" w:hAnsi="Times New Roman" w:cs="Times New Roman"/>
          <w:sz w:val="24"/>
          <w:szCs w:val="24"/>
        </w:rPr>
        <w:t>编制</w:t>
      </w:r>
      <w:r w:rsidRPr="00C836D8">
        <w:rPr>
          <w:rFonts w:ascii="Times New Roman" w:eastAsia="宋体" w:hAnsi="Times New Roman" w:cs="Times New Roman" w:hint="eastAsia"/>
          <w:sz w:val="24"/>
          <w:szCs w:val="24"/>
        </w:rPr>
        <w:t>国家标准、</w:t>
      </w:r>
      <w:r w:rsidRPr="00C836D8">
        <w:rPr>
          <w:rFonts w:ascii="Times New Roman" w:eastAsia="宋体" w:hAnsi="Times New Roman" w:cs="Times New Roman"/>
          <w:sz w:val="24"/>
          <w:szCs w:val="24"/>
        </w:rPr>
        <w:t>行业标准</w:t>
      </w:r>
      <w:r w:rsidRPr="00C836D8">
        <w:rPr>
          <w:rFonts w:ascii="Times New Roman" w:eastAsia="宋体" w:hAnsi="Times New Roman" w:cs="Times New Roman" w:hint="eastAsia"/>
          <w:sz w:val="24"/>
          <w:szCs w:val="24"/>
        </w:rPr>
        <w:t>、地方标准等</w:t>
      </w:r>
      <w:r w:rsidRPr="00C836D8">
        <w:rPr>
          <w:rFonts w:ascii="Times New Roman" w:eastAsia="宋体" w:hAnsi="Times New Roman" w:cs="Times New Roman" w:hint="eastAsia"/>
          <w:sz w:val="24"/>
          <w:szCs w:val="24"/>
        </w:rPr>
        <w:t>20</w:t>
      </w:r>
      <w:r w:rsidRPr="00C836D8">
        <w:rPr>
          <w:rFonts w:ascii="Times New Roman" w:eastAsia="宋体" w:hAnsi="Times New Roman" w:cs="Times New Roman" w:hint="eastAsia"/>
          <w:sz w:val="24"/>
          <w:szCs w:val="24"/>
        </w:rPr>
        <w:t>余项</w:t>
      </w:r>
      <w:r w:rsidRPr="00C836D8">
        <w:rPr>
          <w:rFonts w:ascii="Times New Roman" w:eastAsia="宋体" w:hAnsi="Times New Roman" w:cs="Times New Roman"/>
          <w:sz w:val="24"/>
          <w:szCs w:val="24"/>
        </w:rPr>
        <w:t>，</w:t>
      </w:r>
      <w:r w:rsidRPr="00C836D8">
        <w:rPr>
          <w:rFonts w:ascii="Times New Roman" w:eastAsia="宋体" w:hAnsi="Times New Roman" w:cs="Times New Roman" w:hint="eastAsia"/>
          <w:sz w:val="24"/>
          <w:szCs w:val="24"/>
        </w:rPr>
        <w:t>已累计</w:t>
      </w:r>
      <w:r w:rsidRPr="00C836D8">
        <w:rPr>
          <w:rFonts w:ascii="Times New Roman" w:eastAsia="宋体" w:hAnsi="Times New Roman" w:cs="Times New Roman"/>
          <w:sz w:val="24"/>
          <w:szCs w:val="24"/>
        </w:rPr>
        <w:t>主持</w:t>
      </w:r>
      <w:r w:rsidRPr="00C836D8">
        <w:rPr>
          <w:rFonts w:ascii="Times New Roman" w:eastAsia="宋体" w:hAnsi="Times New Roman" w:cs="Times New Roman"/>
          <w:sz w:val="24"/>
          <w:szCs w:val="24"/>
        </w:rPr>
        <w:t>10</w:t>
      </w:r>
      <w:r w:rsidRPr="00C836D8">
        <w:rPr>
          <w:rFonts w:ascii="Times New Roman" w:eastAsia="宋体" w:hAnsi="Times New Roman" w:cs="Times New Roman"/>
          <w:sz w:val="24"/>
          <w:szCs w:val="24"/>
        </w:rPr>
        <w:t>余项省部级重点研发项目，取得知识产权</w:t>
      </w:r>
      <w:r w:rsidRPr="00C836D8">
        <w:rPr>
          <w:rFonts w:ascii="Times New Roman" w:eastAsia="宋体" w:hAnsi="Times New Roman" w:cs="Times New Roman"/>
          <w:sz w:val="24"/>
          <w:szCs w:val="24"/>
        </w:rPr>
        <w:t>100</w:t>
      </w:r>
      <w:r w:rsidRPr="00C836D8">
        <w:rPr>
          <w:rFonts w:ascii="Times New Roman" w:eastAsia="宋体" w:hAnsi="Times New Roman" w:cs="Times New Roman"/>
          <w:sz w:val="24"/>
          <w:szCs w:val="24"/>
        </w:rPr>
        <w:t>余项，</w:t>
      </w:r>
      <w:r w:rsidRPr="00C836D8">
        <w:rPr>
          <w:rFonts w:ascii="Times New Roman" w:eastAsia="宋体" w:hAnsi="Times New Roman" w:cs="Times New Roman" w:hint="eastAsia"/>
          <w:sz w:val="24"/>
          <w:szCs w:val="24"/>
        </w:rPr>
        <w:t>获得浙江省技术发明奖二等奖</w:t>
      </w:r>
      <w:r w:rsidRPr="00C836D8">
        <w:rPr>
          <w:rFonts w:ascii="Times New Roman" w:eastAsia="宋体" w:hAnsi="Times New Roman" w:cs="Times New Roman" w:hint="eastAsia"/>
          <w:sz w:val="24"/>
          <w:szCs w:val="24"/>
        </w:rPr>
        <w:t>1</w:t>
      </w:r>
      <w:r w:rsidRPr="00C836D8">
        <w:rPr>
          <w:rFonts w:ascii="Times New Roman" w:eastAsia="宋体" w:hAnsi="Times New Roman" w:cs="Times New Roman" w:hint="eastAsia"/>
          <w:sz w:val="24"/>
          <w:szCs w:val="24"/>
        </w:rPr>
        <w:t>项，</w:t>
      </w:r>
      <w:r w:rsidRPr="00C836D8">
        <w:rPr>
          <w:rFonts w:ascii="Times New Roman" w:eastAsia="宋体" w:hAnsi="Times New Roman" w:cs="Times New Roman"/>
          <w:sz w:val="24"/>
          <w:szCs w:val="24"/>
        </w:rPr>
        <w:t>技术研发实力雄厚。</w:t>
      </w:r>
    </w:p>
    <w:p w14:paraId="157E81A2"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在实践应用方面，公司秉承乡村环境产业价值化理念和</w:t>
      </w:r>
      <w:r w:rsidRPr="00C836D8">
        <w:rPr>
          <w:rFonts w:ascii="Times New Roman" w:eastAsia="宋体" w:hAnsi="Times New Roman" w:cs="Times New Roman"/>
          <w:sz w:val="24"/>
          <w:szCs w:val="24"/>
        </w:rPr>
        <w:t>EOD</w:t>
      </w:r>
      <w:r w:rsidRPr="00C836D8">
        <w:rPr>
          <w:rFonts w:ascii="Times New Roman" w:eastAsia="宋体" w:hAnsi="Times New Roman" w:cs="Times New Roman"/>
          <w:sz w:val="24"/>
          <w:szCs w:val="24"/>
        </w:rPr>
        <w:t>模式，已在建设运营济宁微山湖超级渔仓项目、江苏宜兴评价基地、浙江嘉善西塘共富渔仓、浙江长兴智慧渔谷</w:t>
      </w:r>
      <w:r w:rsidRPr="00C836D8">
        <w:rPr>
          <w:rFonts w:ascii="Times New Roman" w:eastAsia="宋体" w:hAnsi="Times New Roman" w:cs="Times New Roman" w:hint="eastAsia"/>
          <w:sz w:val="24"/>
          <w:szCs w:val="24"/>
        </w:rPr>
        <w:t>、浙江千岛湖智慧渔谷</w:t>
      </w:r>
      <w:r w:rsidRPr="00C836D8">
        <w:rPr>
          <w:rFonts w:ascii="Times New Roman" w:eastAsia="宋体" w:hAnsi="Times New Roman" w:cs="Times New Roman"/>
          <w:sz w:val="24"/>
          <w:szCs w:val="24"/>
        </w:rPr>
        <w:t>等设施渔业标杆项目，积累了丰富的</w:t>
      </w:r>
      <w:r w:rsidRPr="00C836D8">
        <w:rPr>
          <w:rFonts w:ascii="Times New Roman" w:eastAsia="宋体" w:hAnsi="Times New Roman" w:cs="Times New Roman" w:hint="eastAsia"/>
          <w:sz w:val="24"/>
          <w:szCs w:val="24"/>
        </w:rPr>
        <w:t>工厂化循环水养殖项目</w:t>
      </w:r>
      <w:r w:rsidRPr="00C836D8">
        <w:rPr>
          <w:rFonts w:ascii="Times New Roman" w:eastAsia="宋体" w:hAnsi="Times New Roman" w:cs="Times New Roman"/>
          <w:sz w:val="24"/>
          <w:szCs w:val="24"/>
        </w:rPr>
        <w:t>实践经验，形成了从技术研发、设备制造、项目建设到运营管理的全链条服务能力，为标准编制提供了坚实的实践基础。</w:t>
      </w:r>
    </w:p>
    <w:p w14:paraId="1B7412B2"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参编单位支撑：</w:t>
      </w:r>
      <w:r w:rsidRPr="00C836D8">
        <w:rPr>
          <w:rFonts w:ascii="Times New Roman" w:eastAsia="宋体" w:hAnsi="Times New Roman" w:cs="Times New Roman"/>
          <w:sz w:val="24"/>
          <w:szCs w:val="24"/>
        </w:rPr>
        <w:t>参编单位涵盖国内科研机构、高等院校、专业工程设计公司与行业龙头企业，包括</w:t>
      </w:r>
      <w:r w:rsidRPr="00C836D8">
        <w:rPr>
          <w:rFonts w:ascii="Times New Roman" w:eastAsia="宋体" w:hAnsi="Times New Roman" w:cs="Times New Roman" w:hint="eastAsia"/>
          <w:sz w:val="24"/>
          <w:szCs w:val="24"/>
        </w:rPr>
        <w:t>浙江农林大学、浙江大学、中海（广州）工程勘探设计有限公司、浙江中财管道科技股份有限公司、北京金控数据技术股份有限公司、中国水产科学研究院珠江水产研究所、浙江省淡水水产研究所、中国科学院海洋研究所、中国海洋大学、浙江清华长三角研究院</w:t>
      </w:r>
      <w:r w:rsidRPr="00C836D8">
        <w:rPr>
          <w:rFonts w:ascii="Times New Roman" w:eastAsia="宋体" w:hAnsi="Times New Roman" w:cs="Times New Roman"/>
          <w:sz w:val="24"/>
          <w:szCs w:val="24"/>
        </w:rPr>
        <w:t>。这些单位在智慧渔业工程、工厂化循环水养殖、水产智能装备、养殖生态环境调控等领域技术攻关引领行业，拥有国际领先水平的科研成果与丰富的工程实践经验，为标准的编制提供了坚实的技术支撑、数据基础与实操保障。</w:t>
      </w:r>
    </w:p>
    <w:p w14:paraId="09BDBD43" w14:textId="77777777" w:rsidR="00E139B9" w:rsidRPr="00C836D8" w:rsidRDefault="00000000">
      <w:pPr>
        <w:spacing w:line="360" w:lineRule="auto"/>
        <w:outlineLvl w:val="2"/>
        <w:rPr>
          <w:rFonts w:ascii="Times New Roman" w:eastAsia="宋体" w:hAnsi="Times New Roman" w:cs="Times New Roman"/>
          <w:b/>
          <w:bCs/>
          <w:sz w:val="28"/>
          <w:szCs w:val="28"/>
        </w:rPr>
      </w:pPr>
      <w:r w:rsidRPr="00C836D8">
        <w:rPr>
          <w:rFonts w:ascii="Times New Roman" w:eastAsia="宋体" w:hAnsi="Times New Roman" w:cs="Times New Roman" w:hint="eastAsia"/>
          <w:b/>
          <w:bCs/>
          <w:sz w:val="28"/>
          <w:szCs w:val="28"/>
        </w:rPr>
        <w:t>1.4</w:t>
      </w:r>
      <w:r w:rsidRPr="00C836D8">
        <w:rPr>
          <w:rFonts w:ascii="Times New Roman" w:eastAsia="宋体" w:hAnsi="Times New Roman" w:cs="Times New Roman"/>
          <w:b/>
          <w:bCs/>
          <w:sz w:val="28"/>
          <w:szCs w:val="28"/>
        </w:rPr>
        <w:t xml:space="preserve"> </w:t>
      </w:r>
      <w:r w:rsidRPr="00C836D8">
        <w:rPr>
          <w:rFonts w:ascii="Times New Roman" w:eastAsia="宋体" w:hAnsi="Times New Roman" w:cs="Times New Roman" w:hint="eastAsia"/>
          <w:b/>
          <w:bCs/>
          <w:sz w:val="28"/>
          <w:szCs w:val="28"/>
        </w:rPr>
        <w:t>标准主要起草人及其所做的工作</w:t>
      </w:r>
    </w:p>
    <w:p w14:paraId="4F125D60" w14:textId="77777777" w:rsidR="00E139B9" w:rsidRPr="00C836D8" w:rsidRDefault="00000000">
      <w:pPr>
        <w:spacing w:line="360" w:lineRule="auto"/>
        <w:outlineLvl w:val="3"/>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lastRenderedPageBreak/>
        <w:t>1.4</w:t>
      </w:r>
      <w:r w:rsidRPr="00C836D8">
        <w:rPr>
          <w:rFonts w:ascii="Times New Roman" w:eastAsia="宋体" w:hAnsi="Times New Roman" w:cs="Times New Roman"/>
          <w:b/>
          <w:bCs/>
          <w:sz w:val="24"/>
          <w:szCs w:val="24"/>
        </w:rPr>
        <w:t xml:space="preserve">.1 </w:t>
      </w:r>
      <w:r w:rsidRPr="00C836D8">
        <w:rPr>
          <w:rFonts w:ascii="Times New Roman" w:eastAsia="宋体" w:hAnsi="Times New Roman" w:cs="Times New Roman"/>
          <w:b/>
          <w:bCs/>
          <w:sz w:val="24"/>
          <w:szCs w:val="24"/>
        </w:rPr>
        <w:t>起草单位</w:t>
      </w:r>
    </w:p>
    <w:p w14:paraId="0E9501E5"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主编单位</w:t>
      </w:r>
      <w:r w:rsidRPr="00C836D8">
        <w:rPr>
          <w:rFonts w:ascii="Times New Roman" w:eastAsia="宋体" w:hAnsi="Times New Roman" w:cs="Times New Roman"/>
          <w:sz w:val="24"/>
          <w:szCs w:val="24"/>
        </w:rPr>
        <w:t>：浙江商达公用集团有限公司</w:t>
      </w:r>
    </w:p>
    <w:p w14:paraId="057675C0"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参编单位</w:t>
      </w:r>
      <w:r w:rsidRPr="00C836D8">
        <w:rPr>
          <w:rFonts w:ascii="Times New Roman" w:eastAsia="宋体" w:hAnsi="Times New Roman" w:cs="Times New Roman"/>
          <w:sz w:val="24"/>
          <w:szCs w:val="24"/>
        </w:rPr>
        <w:t>：</w:t>
      </w:r>
      <w:r w:rsidRPr="00C836D8">
        <w:rPr>
          <w:rFonts w:ascii="Times New Roman" w:eastAsia="宋体" w:hAnsi="Times New Roman" w:cs="Times New Roman" w:hint="eastAsia"/>
          <w:sz w:val="24"/>
          <w:szCs w:val="24"/>
        </w:rPr>
        <w:t>浙江农林大学、浙江大学、中海（广州）工程勘探设计有限公司、浙江中财管道科技股份有限公司、北京金控数据技术股份有限公司、中国水产科学研究院珠江水产研究所、浙江省淡水水产研究所、中国科学院海洋研究所、中国海洋大学、浙江清华长三角研究院</w:t>
      </w:r>
    </w:p>
    <w:p w14:paraId="2C900C23" w14:textId="77777777" w:rsidR="00E139B9" w:rsidRPr="00C836D8" w:rsidRDefault="00000000">
      <w:pPr>
        <w:spacing w:line="360" w:lineRule="auto"/>
        <w:outlineLvl w:val="3"/>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1.4</w:t>
      </w:r>
      <w:r w:rsidRPr="00C836D8">
        <w:rPr>
          <w:rFonts w:ascii="Times New Roman" w:eastAsia="宋体" w:hAnsi="Times New Roman" w:cs="Times New Roman"/>
          <w:b/>
          <w:bCs/>
          <w:sz w:val="24"/>
          <w:szCs w:val="24"/>
        </w:rPr>
        <w:t xml:space="preserve">.2 </w:t>
      </w:r>
      <w:r w:rsidRPr="00C836D8">
        <w:rPr>
          <w:rFonts w:ascii="Times New Roman" w:eastAsia="宋体" w:hAnsi="Times New Roman" w:cs="Times New Roman"/>
          <w:b/>
          <w:bCs/>
          <w:sz w:val="24"/>
          <w:szCs w:val="24"/>
        </w:rPr>
        <w:t>主要起草人及任务分工</w:t>
      </w:r>
    </w:p>
    <w:p w14:paraId="2D2E55D6"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主要起草人由各单位推荐的技术骨干组成，涵盖科研、设计、生产、运维等多个领域，具备深厚的专业知识与丰富的实践经验。具体任务分工如下：</w:t>
      </w:r>
    </w:p>
    <w:tbl>
      <w:tblPr>
        <w:tblStyle w:val="af0"/>
        <w:tblW w:w="5000" w:type="pct"/>
        <w:tblLook w:val="04A0" w:firstRow="1" w:lastRow="0" w:firstColumn="1" w:lastColumn="0" w:noHBand="0" w:noVBand="1"/>
      </w:tblPr>
      <w:tblGrid>
        <w:gridCol w:w="704"/>
        <w:gridCol w:w="1276"/>
        <w:gridCol w:w="3119"/>
        <w:gridCol w:w="3197"/>
      </w:tblGrid>
      <w:tr w:rsidR="00E139B9" w:rsidRPr="00C836D8" w14:paraId="5AC023E3" w14:textId="77777777">
        <w:tc>
          <w:tcPr>
            <w:tcW w:w="424" w:type="pct"/>
            <w:shd w:val="clear" w:color="auto" w:fill="FFFFFF"/>
            <w:vAlign w:val="center"/>
          </w:tcPr>
          <w:p w14:paraId="2E0F7428" w14:textId="77777777" w:rsidR="00E139B9" w:rsidRPr="00C836D8" w:rsidRDefault="00000000">
            <w:pPr>
              <w:spacing w:line="276" w:lineRule="auto"/>
              <w:jc w:val="center"/>
              <w:rPr>
                <w:rFonts w:ascii="宋体" w:eastAsia="宋体" w:hAnsi="宋体" w:cs="Times New Roman" w:hint="eastAsia"/>
                <w:szCs w:val="21"/>
              </w:rPr>
            </w:pPr>
            <w:r w:rsidRPr="00C836D8">
              <w:rPr>
                <w:rStyle w:val="af1"/>
                <w:rFonts w:ascii="宋体" w:eastAsia="宋体" w:hAnsi="宋体" w:cs="Segoe UI" w:hint="eastAsia"/>
                <w:color w:val="0F1115"/>
                <w:szCs w:val="21"/>
              </w:rPr>
              <w:t>序号</w:t>
            </w:r>
          </w:p>
        </w:tc>
        <w:tc>
          <w:tcPr>
            <w:tcW w:w="769" w:type="pct"/>
            <w:shd w:val="clear" w:color="auto" w:fill="FFFFFF"/>
            <w:vAlign w:val="center"/>
          </w:tcPr>
          <w:p w14:paraId="21E7FD46" w14:textId="77777777" w:rsidR="00E139B9" w:rsidRPr="00C836D8" w:rsidRDefault="00000000">
            <w:pPr>
              <w:spacing w:line="276" w:lineRule="auto"/>
              <w:jc w:val="center"/>
              <w:rPr>
                <w:rFonts w:ascii="宋体" w:eastAsia="宋体" w:hAnsi="宋体" w:cs="Times New Roman" w:hint="eastAsia"/>
                <w:szCs w:val="21"/>
              </w:rPr>
            </w:pPr>
            <w:r w:rsidRPr="00C836D8">
              <w:rPr>
                <w:rStyle w:val="af1"/>
                <w:rFonts w:ascii="宋体" w:eastAsia="宋体" w:hAnsi="宋体" w:cs="Segoe UI" w:hint="eastAsia"/>
                <w:color w:val="0F1115"/>
                <w:szCs w:val="21"/>
              </w:rPr>
              <w:t>姓名</w:t>
            </w:r>
          </w:p>
        </w:tc>
        <w:tc>
          <w:tcPr>
            <w:tcW w:w="1879" w:type="pct"/>
            <w:shd w:val="clear" w:color="auto" w:fill="FFFFFF"/>
            <w:vAlign w:val="center"/>
          </w:tcPr>
          <w:p w14:paraId="5BEC18A1" w14:textId="77777777" w:rsidR="00E139B9" w:rsidRPr="00C836D8" w:rsidRDefault="00000000">
            <w:pPr>
              <w:spacing w:line="276" w:lineRule="auto"/>
              <w:jc w:val="center"/>
              <w:rPr>
                <w:rFonts w:ascii="宋体" w:eastAsia="宋体" w:hAnsi="宋体" w:cs="Times New Roman" w:hint="eastAsia"/>
                <w:szCs w:val="21"/>
              </w:rPr>
            </w:pPr>
            <w:r w:rsidRPr="00C836D8">
              <w:rPr>
                <w:rStyle w:val="af1"/>
                <w:rFonts w:ascii="宋体" w:eastAsia="宋体" w:hAnsi="宋体" w:cs="Segoe UI" w:hint="eastAsia"/>
                <w:color w:val="0F1115"/>
                <w:szCs w:val="21"/>
              </w:rPr>
              <w:t>单位</w:t>
            </w:r>
          </w:p>
        </w:tc>
        <w:tc>
          <w:tcPr>
            <w:tcW w:w="1926" w:type="pct"/>
            <w:shd w:val="clear" w:color="auto" w:fill="FFFFFF"/>
            <w:vAlign w:val="center"/>
          </w:tcPr>
          <w:p w14:paraId="0B79CD28" w14:textId="77777777" w:rsidR="00E139B9" w:rsidRPr="00C836D8" w:rsidRDefault="00000000">
            <w:pPr>
              <w:spacing w:line="276" w:lineRule="auto"/>
              <w:jc w:val="center"/>
              <w:rPr>
                <w:rFonts w:ascii="宋体" w:eastAsia="宋体" w:hAnsi="宋体" w:cs="Times New Roman" w:hint="eastAsia"/>
                <w:szCs w:val="21"/>
              </w:rPr>
            </w:pPr>
            <w:r w:rsidRPr="00C836D8">
              <w:rPr>
                <w:rStyle w:val="af1"/>
                <w:rFonts w:ascii="宋体" w:eastAsia="宋体" w:hAnsi="宋体" w:cs="Segoe UI" w:hint="eastAsia"/>
                <w:color w:val="0F1115"/>
                <w:szCs w:val="21"/>
              </w:rPr>
              <w:t>任务分工</w:t>
            </w:r>
          </w:p>
        </w:tc>
      </w:tr>
      <w:tr w:rsidR="00E139B9" w:rsidRPr="00C836D8" w14:paraId="604269BE" w14:textId="77777777">
        <w:tc>
          <w:tcPr>
            <w:tcW w:w="424" w:type="pct"/>
            <w:shd w:val="clear" w:color="auto" w:fill="FFFFFF"/>
            <w:vAlign w:val="center"/>
          </w:tcPr>
          <w:p w14:paraId="182DA9B0"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color w:val="0F1115"/>
                <w:szCs w:val="21"/>
              </w:rPr>
              <w:t>1</w:t>
            </w:r>
          </w:p>
        </w:tc>
        <w:tc>
          <w:tcPr>
            <w:tcW w:w="769" w:type="pct"/>
            <w:shd w:val="clear" w:color="auto" w:fill="FFFFFF"/>
            <w:vAlign w:val="center"/>
          </w:tcPr>
          <w:p w14:paraId="2AD37FD5"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郑展望</w:t>
            </w:r>
          </w:p>
        </w:tc>
        <w:tc>
          <w:tcPr>
            <w:tcW w:w="1879" w:type="pct"/>
            <w:shd w:val="clear" w:color="auto" w:fill="FFFFFF"/>
            <w:vAlign w:val="center"/>
          </w:tcPr>
          <w:p w14:paraId="796EC253" w14:textId="77777777" w:rsidR="00E139B9" w:rsidRPr="00C836D8" w:rsidRDefault="00000000">
            <w:pPr>
              <w:spacing w:line="276" w:lineRule="auto"/>
              <w:jc w:val="center"/>
              <w:rPr>
                <w:rFonts w:ascii="宋体" w:eastAsia="宋体" w:hAnsi="宋体" w:cs="Segoe UI" w:hint="eastAsia"/>
                <w:color w:val="0F1115"/>
                <w:szCs w:val="21"/>
              </w:rPr>
            </w:pPr>
            <w:r w:rsidRPr="00C836D8">
              <w:rPr>
                <w:rFonts w:ascii="宋体" w:eastAsia="宋体" w:hAnsi="宋体" w:cs="Segoe UI" w:hint="eastAsia"/>
                <w:color w:val="0F1115"/>
                <w:szCs w:val="21"/>
              </w:rPr>
              <w:t>浙江农林大学</w:t>
            </w:r>
          </w:p>
          <w:p w14:paraId="2F423D33"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浙江商达公用集团有限公司</w:t>
            </w:r>
          </w:p>
        </w:tc>
        <w:tc>
          <w:tcPr>
            <w:tcW w:w="1926" w:type="pct"/>
            <w:shd w:val="clear" w:color="auto" w:fill="FFFFFF"/>
            <w:vAlign w:val="center"/>
          </w:tcPr>
          <w:p w14:paraId="24154D47"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标准整体框架设计、编制原则确定、核心技术内容审核与统筹协调</w:t>
            </w:r>
          </w:p>
        </w:tc>
      </w:tr>
      <w:tr w:rsidR="00E139B9" w:rsidRPr="00C836D8" w14:paraId="57B036F7" w14:textId="77777777">
        <w:tc>
          <w:tcPr>
            <w:tcW w:w="424" w:type="pct"/>
            <w:shd w:val="clear" w:color="auto" w:fill="FFFFFF"/>
            <w:vAlign w:val="center"/>
          </w:tcPr>
          <w:p w14:paraId="6EDF8CC4"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color w:val="0F1115"/>
                <w:szCs w:val="21"/>
              </w:rPr>
              <w:t>2</w:t>
            </w:r>
          </w:p>
        </w:tc>
        <w:tc>
          <w:tcPr>
            <w:tcW w:w="769" w:type="pct"/>
            <w:shd w:val="clear" w:color="auto" w:fill="FFFFFF"/>
            <w:vAlign w:val="center"/>
          </w:tcPr>
          <w:p w14:paraId="112826E1" w14:textId="77777777" w:rsidR="00E139B9" w:rsidRPr="00C836D8" w:rsidRDefault="00000000">
            <w:pPr>
              <w:spacing w:line="276" w:lineRule="auto"/>
              <w:jc w:val="center"/>
              <w:rPr>
                <w:rFonts w:ascii="宋体" w:eastAsia="宋体" w:hAnsi="宋体" w:cs="Segoe UI" w:hint="eastAsia"/>
                <w:color w:val="0F1115"/>
                <w:szCs w:val="21"/>
              </w:rPr>
            </w:pPr>
            <w:r w:rsidRPr="00C836D8">
              <w:rPr>
                <w:rFonts w:ascii="宋体" w:eastAsia="宋体" w:hAnsi="宋体" w:cs="Segoe UI" w:hint="eastAsia"/>
                <w:color w:val="0F1115"/>
                <w:szCs w:val="21"/>
              </w:rPr>
              <w:t>刘鹰</w:t>
            </w:r>
          </w:p>
        </w:tc>
        <w:tc>
          <w:tcPr>
            <w:tcW w:w="1879" w:type="pct"/>
            <w:shd w:val="clear" w:color="auto" w:fill="FFFFFF"/>
            <w:vAlign w:val="center"/>
          </w:tcPr>
          <w:p w14:paraId="4C6839F6" w14:textId="77777777" w:rsidR="00E139B9" w:rsidRPr="00C836D8" w:rsidRDefault="00000000">
            <w:pPr>
              <w:spacing w:line="276" w:lineRule="auto"/>
              <w:jc w:val="center"/>
              <w:rPr>
                <w:rFonts w:ascii="宋体" w:eastAsia="宋体" w:hAnsi="宋体" w:cs="Segoe UI" w:hint="eastAsia"/>
                <w:color w:val="0F1115"/>
                <w:szCs w:val="21"/>
              </w:rPr>
            </w:pPr>
            <w:r w:rsidRPr="00C836D8">
              <w:rPr>
                <w:rFonts w:ascii="宋体" w:eastAsia="宋体" w:hAnsi="宋体" w:cs="Segoe UI" w:hint="eastAsia"/>
                <w:color w:val="0F1115"/>
                <w:szCs w:val="21"/>
              </w:rPr>
              <w:t>浙江大学</w:t>
            </w:r>
          </w:p>
        </w:tc>
        <w:tc>
          <w:tcPr>
            <w:tcW w:w="1926" w:type="pct"/>
            <w:shd w:val="clear" w:color="auto" w:fill="FFFFFF"/>
            <w:vAlign w:val="center"/>
          </w:tcPr>
          <w:p w14:paraId="5584835C" w14:textId="77777777" w:rsidR="00E139B9" w:rsidRPr="00C836D8" w:rsidRDefault="00000000">
            <w:pPr>
              <w:spacing w:line="276" w:lineRule="auto"/>
              <w:rPr>
                <w:rFonts w:ascii="宋体" w:eastAsia="宋体" w:hAnsi="宋体" w:cs="Segoe UI" w:hint="eastAsia"/>
                <w:color w:val="0F1115"/>
                <w:szCs w:val="21"/>
              </w:rPr>
            </w:pPr>
            <w:r w:rsidRPr="00C836D8">
              <w:rPr>
                <w:rFonts w:ascii="宋体" w:eastAsia="宋体" w:hAnsi="宋体" w:cs="Segoe UI" w:hint="eastAsia"/>
                <w:color w:val="0F1115"/>
                <w:szCs w:val="21"/>
              </w:rPr>
              <w:t>标准整体框架设计、编制原则确定、核心技术内容审核与统筹协调</w:t>
            </w:r>
          </w:p>
        </w:tc>
      </w:tr>
      <w:tr w:rsidR="00E139B9" w:rsidRPr="00C836D8" w14:paraId="3908B2C0" w14:textId="77777777">
        <w:tc>
          <w:tcPr>
            <w:tcW w:w="424" w:type="pct"/>
            <w:shd w:val="clear" w:color="auto" w:fill="FFFFFF"/>
            <w:vAlign w:val="center"/>
          </w:tcPr>
          <w:p w14:paraId="5382D571" w14:textId="77777777" w:rsidR="00E139B9" w:rsidRPr="00C836D8" w:rsidRDefault="00000000">
            <w:pPr>
              <w:spacing w:line="276" w:lineRule="auto"/>
              <w:jc w:val="center"/>
              <w:rPr>
                <w:rFonts w:ascii="宋体" w:eastAsia="宋体" w:hAnsi="宋体" w:cs="Segoe UI" w:hint="eastAsia"/>
                <w:color w:val="0F1115"/>
                <w:szCs w:val="21"/>
              </w:rPr>
            </w:pPr>
            <w:r w:rsidRPr="00C836D8">
              <w:rPr>
                <w:rFonts w:ascii="宋体" w:eastAsia="宋体" w:hAnsi="宋体" w:cs="Segoe UI" w:hint="eastAsia"/>
                <w:color w:val="0F1115"/>
                <w:szCs w:val="21"/>
              </w:rPr>
              <w:t>3</w:t>
            </w:r>
          </w:p>
        </w:tc>
        <w:tc>
          <w:tcPr>
            <w:tcW w:w="769" w:type="pct"/>
            <w:shd w:val="clear" w:color="auto" w:fill="FFFFFF"/>
            <w:vAlign w:val="center"/>
          </w:tcPr>
          <w:p w14:paraId="5D4331E8"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刘锐</w:t>
            </w:r>
          </w:p>
        </w:tc>
        <w:tc>
          <w:tcPr>
            <w:tcW w:w="1879" w:type="pct"/>
            <w:shd w:val="clear" w:color="auto" w:fill="FFFFFF"/>
            <w:vAlign w:val="center"/>
          </w:tcPr>
          <w:p w14:paraId="75DE73A9"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浙江清华长三角研究院</w:t>
            </w:r>
          </w:p>
        </w:tc>
        <w:tc>
          <w:tcPr>
            <w:tcW w:w="1926" w:type="pct"/>
            <w:shd w:val="clear" w:color="auto" w:fill="FFFFFF"/>
            <w:vAlign w:val="center"/>
          </w:tcPr>
          <w:p w14:paraId="72080730"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标准整体框架设计、编制原则确定、核心技术内容审核与统筹协调</w:t>
            </w:r>
          </w:p>
        </w:tc>
      </w:tr>
      <w:tr w:rsidR="00E139B9" w:rsidRPr="00C836D8" w14:paraId="21419927" w14:textId="77777777">
        <w:tc>
          <w:tcPr>
            <w:tcW w:w="424" w:type="pct"/>
            <w:shd w:val="clear" w:color="auto" w:fill="FFFFFF"/>
            <w:vAlign w:val="center"/>
          </w:tcPr>
          <w:p w14:paraId="1E3973B4"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4</w:t>
            </w:r>
          </w:p>
        </w:tc>
        <w:tc>
          <w:tcPr>
            <w:tcW w:w="769" w:type="pct"/>
            <w:shd w:val="clear" w:color="auto" w:fill="FFFFFF"/>
            <w:vAlign w:val="center"/>
          </w:tcPr>
          <w:p w14:paraId="1D188F4B"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王远宏</w:t>
            </w:r>
          </w:p>
        </w:tc>
        <w:tc>
          <w:tcPr>
            <w:tcW w:w="1879" w:type="pct"/>
            <w:shd w:val="clear" w:color="auto" w:fill="FFFFFF"/>
            <w:vAlign w:val="center"/>
          </w:tcPr>
          <w:p w14:paraId="523DEDFC"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中海（广州）工程勘探设计有限公司</w:t>
            </w:r>
          </w:p>
        </w:tc>
        <w:tc>
          <w:tcPr>
            <w:tcW w:w="1926" w:type="pct"/>
            <w:shd w:val="clear" w:color="auto" w:fill="FFFFFF"/>
            <w:vAlign w:val="center"/>
          </w:tcPr>
          <w:p w14:paraId="2CDFD02A"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工艺设计章节编写、工艺路线优化与参数验证</w:t>
            </w:r>
          </w:p>
        </w:tc>
      </w:tr>
      <w:tr w:rsidR="00E139B9" w:rsidRPr="00C836D8" w14:paraId="5B2D7D32" w14:textId="77777777">
        <w:tc>
          <w:tcPr>
            <w:tcW w:w="424" w:type="pct"/>
            <w:shd w:val="clear" w:color="auto" w:fill="FFFFFF"/>
            <w:vAlign w:val="center"/>
          </w:tcPr>
          <w:p w14:paraId="6C9D21FD"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5</w:t>
            </w:r>
          </w:p>
        </w:tc>
        <w:tc>
          <w:tcPr>
            <w:tcW w:w="769" w:type="pct"/>
            <w:shd w:val="clear" w:color="auto" w:fill="FFFFFF"/>
            <w:vAlign w:val="center"/>
          </w:tcPr>
          <w:p w14:paraId="632DE949"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曹贝贝</w:t>
            </w:r>
          </w:p>
        </w:tc>
        <w:tc>
          <w:tcPr>
            <w:tcW w:w="1879" w:type="pct"/>
            <w:shd w:val="clear" w:color="auto" w:fill="FFFFFF"/>
            <w:vAlign w:val="center"/>
          </w:tcPr>
          <w:p w14:paraId="735B7174"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浙江中财管道科技股份有限公司</w:t>
            </w:r>
          </w:p>
        </w:tc>
        <w:tc>
          <w:tcPr>
            <w:tcW w:w="1926" w:type="pct"/>
            <w:shd w:val="clear" w:color="auto" w:fill="FFFFFF"/>
            <w:vAlign w:val="center"/>
          </w:tcPr>
          <w:p w14:paraId="161C6A7A"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设备选型与材料要求章节编写、设备技术参数调研确认</w:t>
            </w:r>
          </w:p>
        </w:tc>
      </w:tr>
      <w:tr w:rsidR="00E139B9" w:rsidRPr="00C836D8" w14:paraId="26978D81" w14:textId="77777777">
        <w:tc>
          <w:tcPr>
            <w:tcW w:w="424" w:type="pct"/>
            <w:shd w:val="clear" w:color="auto" w:fill="FFFFFF"/>
            <w:vAlign w:val="center"/>
          </w:tcPr>
          <w:p w14:paraId="7B28CDD0"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color w:val="0F1115"/>
                <w:szCs w:val="21"/>
              </w:rPr>
              <w:t>6</w:t>
            </w:r>
          </w:p>
        </w:tc>
        <w:tc>
          <w:tcPr>
            <w:tcW w:w="769" w:type="pct"/>
            <w:shd w:val="clear" w:color="auto" w:fill="FFFFFF"/>
            <w:vAlign w:val="center"/>
          </w:tcPr>
          <w:p w14:paraId="676C9EEB"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杨斌</w:t>
            </w:r>
          </w:p>
        </w:tc>
        <w:tc>
          <w:tcPr>
            <w:tcW w:w="1879" w:type="pct"/>
            <w:shd w:val="clear" w:color="auto" w:fill="FFFFFF"/>
            <w:vAlign w:val="center"/>
          </w:tcPr>
          <w:p w14:paraId="4D198F09"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北京金控数据技术股份有限公司</w:t>
            </w:r>
          </w:p>
        </w:tc>
        <w:tc>
          <w:tcPr>
            <w:tcW w:w="1926" w:type="pct"/>
            <w:shd w:val="clear" w:color="auto" w:fill="FFFFFF"/>
            <w:vAlign w:val="center"/>
          </w:tcPr>
          <w:p w14:paraId="68913B29"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设备选型与材料要求章节编写、设备技术参数调研确认</w:t>
            </w:r>
          </w:p>
        </w:tc>
      </w:tr>
      <w:tr w:rsidR="00E139B9" w:rsidRPr="00C836D8" w14:paraId="62A56B8E" w14:textId="77777777">
        <w:tc>
          <w:tcPr>
            <w:tcW w:w="424" w:type="pct"/>
            <w:shd w:val="clear" w:color="auto" w:fill="FFFFFF"/>
            <w:vAlign w:val="center"/>
          </w:tcPr>
          <w:p w14:paraId="6D8FA006"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color w:val="0F1115"/>
                <w:szCs w:val="21"/>
              </w:rPr>
              <w:t>7</w:t>
            </w:r>
          </w:p>
        </w:tc>
        <w:tc>
          <w:tcPr>
            <w:tcW w:w="769" w:type="pct"/>
            <w:shd w:val="clear" w:color="auto" w:fill="FFFFFF"/>
            <w:vAlign w:val="center"/>
          </w:tcPr>
          <w:p w14:paraId="39FB076F"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彭义文</w:t>
            </w:r>
          </w:p>
        </w:tc>
        <w:tc>
          <w:tcPr>
            <w:tcW w:w="1879" w:type="pct"/>
            <w:shd w:val="clear" w:color="auto" w:fill="FFFFFF"/>
            <w:vAlign w:val="center"/>
          </w:tcPr>
          <w:p w14:paraId="6E58F913"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浙江商达公用集团有限公司</w:t>
            </w:r>
          </w:p>
        </w:tc>
        <w:tc>
          <w:tcPr>
            <w:tcW w:w="1926" w:type="pct"/>
            <w:shd w:val="clear" w:color="auto" w:fill="FFFFFF"/>
            <w:vAlign w:val="center"/>
          </w:tcPr>
          <w:p w14:paraId="6658403E"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标准文本起草、规范性引用文件梳理、术语定义界定</w:t>
            </w:r>
          </w:p>
        </w:tc>
      </w:tr>
      <w:tr w:rsidR="00E139B9" w:rsidRPr="00C836D8" w14:paraId="252A4F21" w14:textId="77777777">
        <w:tc>
          <w:tcPr>
            <w:tcW w:w="424" w:type="pct"/>
            <w:shd w:val="clear" w:color="auto" w:fill="FFFFFF"/>
            <w:vAlign w:val="center"/>
          </w:tcPr>
          <w:p w14:paraId="77AAFCF4"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color w:val="0F1115"/>
                <w:szCs w:val="21"/>
              </w:rPr>
              <w:t>8</w:t>
            </w:r>
          </w:p>
        </w:tc>
        <w:tc>
          <w:tcPr>
            <w:tcW w:w="769" w:type="pct"/>
            <w:shd w:val="clear" w:color="auto" w:fill="FFFFFF"/>
            <w:vAlign w:val="center"/>
          </w:tcPr>
          <w:p w14:paraId="75B72648"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陈宝</w:t>
            </w:r>
          </w:p>
        </w:tc>
        <w:tc>
          <w:tcPr>
            <w:tcW w:w="1879" w:type="pct"/>
            <w:shd w:val="clear" w:color="auto" w:fill="FFFFFF"/>
            <w:vAlign w:val="center"/>
          </w:tcPr>
          <w:p w14:paraId="0E448BEC"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浙江商达公用集团有限公司</w:t>
            </w:r>
          </w:p>
        </w:tc>
        <w:tc>
          <w:tcPr>
            <w:tcW w:w="1926" w:type="pct"/>
            <w:shd w:val="clear" w:color="auto" w:fill="FFFFFF"/>
            <w:vAlign w:val="center"/>
          </w:tcPr>
          <w:p w14:paraId="76B8A8A2"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标准文本起草、规范性引用文件梳理、术语定义界定</w:t>
            </w:r>
          </w:p>
        </w:tc>
      </w:tr>
      <w:tr w:rsidR="00E139B9" w:rsidRPr="00C836D8" w14:paraId="12A09944" w14:textId="77777777">
        <w:tc>
          <w:tcPr>
            <w:tcW w:w="424" w:type="pct"/>
            <w:shd w:val="clear" w:color="auto" w:fill="FFFFFF"/>
            <w:vAlign w:val="center"/>
          </w:tcPr>
          <w:p w14:paraId="08CBB035"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color w:val="0F1115"/>
                <w:szCs w:val="21"/>
              </w:rPr>
              <w:t>9</w:t>
            </w:r>
          </w:p>
        </w:tc>
        <w:tc>
          <w:tcPr>
            <w:tcW w:w="769" w:type="pct"/>
            <w:shd w:val="clear" w:color="auto" w:fill="FFFFFF"/>
            <w:vAlign w:val="center"/>
          </w:tcPr>
          <w:p w14:paraId="09339FD3"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Times New Roman" w:hint="eastAsia"/>
                <w:szCs w:val="21"/>
              </w:rPr>
              <w:t>徐涛</w:t>
            </w:r>
          </w:p>
        </w:tc>
        <w:tc>
          <w:tcPr>
            <w:tcW w:w="1879" w:type="pct"/>
            <w:shd w:val="clear" w:color="auto" w:fill="FFFFFF"/>
            <w:vAlign w:val="center"/>
          </w:tcPr>
          <w:p w14:paraId="1C870878"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浙江商达公用集团有限公司</w:t>
            </w:r>
          </w:p>
        </w:tc>
        <w:tc>
          <w:tcPr>
            <w:tcW w:w="1926" w:type="pct"/>
            <w:shd w:val="clear" w:color="auto" w:fill="FFFFFF"/>
            <w:vAlign w:val="center"/>
          </w:tcPr>
          <w:p w14:paraId="035C9A85"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工艺方案设计章节编写、参数验证</w:t>
            </w:r>
          </w:p>
        </w:tc>
      </w:tr>
      <w:tr w:rsidR="00E139B9" w:rsidRPr="00C836D8" w14:paraId="28B1674F" w14:textId="77777777">
        <w:tc>
          <w:tcPr>
            <w:tcW w:w="424" w:type="pct"/>
            <w:shd w:val="clear" w:color="auto" w:fill="FFFFFF"/>
            <w:vAlign w:val="center"/>
          </w:tcPr>
          <w:p w14:paraId="304A3DD9"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Times New Roman" w:hint="eastAsia"/>
                <w:szCs w:val="21"/>
              </w:rPr>
              <w:t>10</w:t>
            </w:r>
          </w:p>
        </w:tc>
        <w:tc>
          <w:tcPr>
            <w:tcW w:w="769" w:type="pct"/>
            <w:shd w:val="clear" w:color="auto" w:fill="FFFFFF"/>
            <w:vAlign w:val="center"/>
          </w:tcPr>
          <w:p w14:paraId="2B33899F"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孙侦龙</w:t>
            </w:r>
          </w:p>
        </w:tc>
        <w:tc>
          <w:tcPr>
            <w:tcW w:w="1879" w:type="pct"/>
            <w:shd w:val="clear" w:color="auto" w:fill="FFFFFF"/>
            <w:vAlign w:val="center"/>
          </w:tcPr>
          <w:p w14:paraId="73335FCA"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浙江商达公用集团有限公司</w:t>
            </w:r>
          </w:p>
        </w:tc>
        <w:tc>
          <w:tcPr>
            <w:tcW w:w="1926" w:type="pct"/>
            <w:shd w:val="clear" w:color="auto" w:fill="FFFFFF"/>
            <w:vAlign w:val="center"/>
          </w:tcPr>
          <w:p w14:paraId="14EED015"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工艺方案设计章节编写、参数验证</w:t>
            </w:r>
          </w:p>
        </w:tc>
      </w:tr>
      <w:tr w:rsidR="00E139B9" w:rsidRPr="00C836D8" w14:paraId="16C2B2EE" w14:textId="77777777">
        <w:tc>
          <w:tcPr>
            <w:tcW w:w="424" w:type="pct"/>
            <w:shd w:val="clear" w:color="auto" w:fill="FFFFFF"/>
            <w:vAlign w:val="center"/>
          </w:tcPr>
          <w:p w14:paraId="1BB789FD"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11</w:t>
            </w:r>
          </w:p>
        </w:tc>
        <w:tc>
          <w:tcPr>
            <w:tcW w:w="769" w:type="pct"/>
            <w:shd w:val="clear" w:color="auto" w:fill="FFFFFF"/>
            <w:vAlign w:val="center"/>
          </w:tcPr>
          <w:p w14:paraId="6B3563A8"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徐辉</w:t>
            </w:r>
          </w:p>
        </w:tc>
        <w:tc>
          <w:tcPr>
            <w:tcW w:w="1879" w:type="pct"/>
            <w:shd w:val="clear" w:color="auto" w:fill="FFFFFF"/>
            <w:vAlign w:val="center"/>
          </w:tcPr>
          <w:p w14:paraId="7A3D1F6F"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浙江商达公用集团有限公司</w:t>
            </w:r>
          </w:p>
        </w:tc>
        <w:tc>
          <w:tcPr>
            <w:tcW w:w="1926" w:type="pct"/>
            <w:shd w:val="clear" w:color="auto" w:fill="FFFFFF"/>
            <w:vAlign w:val="center"/>
          </w:tcPr>
          <w:p w14:paraId="15EBEBD3"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设计文件与归档要求章节编写、标准格式规范</w:t>
            </w:r>
          </w:p>
        </w:tc>
      </w:tr>
      <w:tr w:rsidR="00E139B9" w:rsidRPr="00C836D8" w14:paraId="144EEAD8" w14:textId="77777777">
        <w:tc>
          <w:tcPr>
            <w:tcW w:w="424" w:type="pct"/>
            <w:shd w:val="clear" w:color="auto" w:fill="FFFFFF"/>
            <w:vAlign w:val="center"/>
          </w:tcPr>
          <w:p w14:paraId="48388986" w14:textId="77777777" w:rsidR="00E139B9" w:rsidRPr="00C836D8" w:rsidRDefault="00000000">
            <w:pPr>
              <w:spacing w:line="276" w:lineRule="auto"/>
              <w:jc w:val="center"/>
              <w:rPr>
                <w:rFonts w:ascii="宋体" w:eastAsia="宋体" w:hAnsi="宋体" w:cs="Segoe UI" w:hint="eastAsia"/>
                <w:color w:val="0F1115"/>
                <w:szCs w:val="21"/>
              </w:rPr>
            </w:pPr>
            <w:r w:rsidRPr="00C836D8">
              <w:rPr>
                <w:rFonts w:ascii="宋体" w:eastAsia="宋体" w:hAnsi="宋体" w:cs="Segoe UI"/>
                <w:color w:val="0F1115"/>
                <w:szCs w:val="21"/>
              </w:rPr>
              <w:lastRenderedPageBreak/>
              <w:t>12</w:t>
            </w:r>
          </w:p>
        </w:tc>
        <w:tc>
          <w:tcPr>
            <w:tcW w:w="769" w:type="pct"/>
            <w:shd w:val="clear" w:color="auto" w:fill="FFFFFF"/>
            <w:vAlign w:val="center"/>
          </w:tcPr>
          <w:p w14:paraId="3C00A9C7" w14:textId="77777777" w:rsidR="00E139B9" w:rsidRPr="00C836D8" w:rsidRDefault="00000000">
            <w:pPr>
              <w:spacing w:line="276" w:lineRule="auto"/>
              <w:jc w:val="center"/>
              <w:rPr>
                <w:rFonts w:ascii="宋体" w:eastAsia="宋体" w:hAnsi="宋体" w:cs="Segoe UI" w:hint="eastAsia"/>
                <w:color w:val="0F1115"/>
                <w:szCs w:val="21"/>
              </w:rPr>
            </w:pPr>
            <w:r w:rsidRPr="00C836D8">
              <w:rPr>
                <w:rFonts w:ascii="宋体" w:eastAsia="宋体" w:hAnsi="宋体" w:cs="Segoe UI" w:hint="eastAsia"/>
                <w:color w:val="0F1115"/>
                <w:szCs w:val="21"/>
              </w:rPr>
              <w:t>徐伟平</w:t>
            </w:r>
          </w:p>
        </w:tc>
        <w:tc>
          <w:tcPr>
            <w:tcW w:w="1879" w:type="pct"/>
            <w:shd w:val="clear" w:color="auto" w:fill="FFFFFF"/>
            <w:vAlign w:val="center"/>
          </w:tcPr>
          <w:p w14:paraId="007E17CE" w14:textId="77777777" w:rsidR="00E139B9" w:rsidRPr="00C836D8" w:rsidRDefault="00000000">
            <w:pPr>
              <w:spacing w:line="276" w:lineRule="auto"/>
              <w:jc w:val="center"/>
              <w:rPr>
                <w:rFonts w:ascii="宋体" w:eastAsia="宋体" w:hAnsi="宋体" w:cs="Segoe UI" w:hint="eastAsia"/>
                <w:color w:val="0F1115"/>
                <w:szCs w:val="21"/>
              </w:rPr>
            </w:pPr>
            <w:r w:rsidRPr="00C836D8">
              <w:rPr>
                <w:rFonts w:ascii="宋体" w:eastAsia="宋体" w:hAnsi="宋体" w:cs="Segoe UI" w:hint="eastAsia"/>
                <w:color w:val="0F1115"/>
                <w:szCs w:val="21"/>
              </w:rPr>
              <w:t>浙江商达公用集团有限公司</w:t>
            </w:r>
          </w:p>
        </w:tc>
        <w:tc>
          <w:tcPr>
            <w:tcW w:w="1926" w:type="pct"/>
            <w:shd w:val="clear" w:color="auto" w:fill="FFFFFF"/>
            <w:vAlign w:val="center"/>
          </w:tcPr>
          <w:p w14:paraId="0063EB85" w14:textId="77777777" w:rsidR="00E139B9" w:rsidRPr="00C836D8" w:rsidRDefault="00000000">
            <w:pPr>
              <w:spacing w:line="276" w:lineRule="auto"/>
              <w:rPr>
                <w:rFonts w:ascii="宋体" w:eastAsia="宋体" w:hAnsi="宋体" w:cs="Segoe UI" w:hint="eastAsia"/>
                <w:color w:val="0F1115"/>
                <w:szCs w:val="21"/>
              </w:rPr>
            </w:pPr>
            <w:r w:rsidRPr="00C836D8">
              <w:rPr>
                <w:rFonts w:ascii="宋体" w:eastAsia="宋体" w:hAnsi="宋体" w:cs="Segoe UI" w:hint="eastAsia"/>
                <w:color w:val="0F1115"/>
                <w:szCs w:val="21"/>
              </w:rPr>
              <w:t>设计文件与归档要求章节编写、标准格式规范</w:t>
            </w:r>
          </w:p>
        </w:tc>
      </w:tr>
      <w:tr w:rsidR="00E139B9" w:rsidRPr="00C836D8" w14:paraId="06BD1683" w14:textId="77777777">
        <w:tc>
          <w:tcPr>
            <w:tcW w:w="424" w:type="pct"/>
            <w:shd w:val="clear" w:color="auto" w:fill="FFFFFF"/>
            <w:vAlign w:val="center"/>
          </w:tcPr>
          <w:p w14:paraId="093E8413"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color w:val="0F1115"/>
                <w:szCs w:val="21"/>
              </w:rPr>
              <w:t>13</w:t>
            </w:r>
          </w:p>
        </w:tc>
        <w:tc>
          <w:tcPr>
            <w:tcW w:w="769" w:type="pct"/>
            <w:shd w:val="clear" w:color="auto" w:fill="FFFFFF"/>
            <w:vAlign w:val="center"/>
          </w:tcPr>
          <w:p w14:paraId="3E5D80C1"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张文欣</w:t>
            </w:r>
          </w:p>
        </w:tc>
        <w:tc>
          <w:tcPr>
            <w:tcW w:w="1879" w:type="pct"/>
            <w:shd w:val="clear" w:color="auto" w:fill="FFFFFF"/>
            <w:vAlign w:val="center"/>
          </w:tcPr>
          <w:p w14:paraId="24213A44"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浙江商达公用集团有限公司</w:t>
            </w:r>
          </w:p>
        </w:tc>
        <w:tc>
          <w:tcPr>
            <w:tcW w:w="1926" w:type="pct"/>
            <w:shd w:val="clear" w:color="auto" w:fill="FFFFFF"/>
            <w:vAlign w:val="center"/>
          </w:tcPr>
          <w:p w14:paraId="29C5077D"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水质水量核算、污染物负荷计算等内容编写与数据验证</w:t>
            </w:r>
          </w:p>
        </w:tc>
      </w:tr>
      <w:tr w:rsidR="00E139B9" w:rsidRPr="00C836D8" w14:paraId="186C0F0F" w14:textId="77777777">
        <w:tc>
          <w:tcPr>
            <w:tcW w:w="424" w:type="pct"/>
            <w:shd w:val="clear" w:color="auto" w:fill="FFFFFF"/>
            <w:vAlign w:val="center"/>
          </w:tcPr>
          <w:p w14:paraId="1AD52885"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color w:val="0F1115"/>
                <w:szCs w:val="21"/>
              </w:rPr>
              <w:t>14</w:t>
            </w:r>
          </w:p>
        </w:tc>
        <w:tc>
          <w:tcPr>
            <w:tcW w:w="769" w:type="pct"/>
            <w:shd w:val="clear" w:color="auto" w:fill="FFFFFF"/>
            <w:vAlign w:val="center"/>
          </w:tcPr>
          <w:p w14:paraId="7E802F8F"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庞洪帅</w:t>
            </w:r>
          </w:p>
        </w:tc>
        <w:tc>
          <w:tcPr>
            <w:tcW w:w="1879" w:type="pct"/>
            <w:shd w:val="clear" w:color="auto" w:fill="FFFFFF"/>
            <w:vAlign w:val="center"/>
          </w:tcPr>
          <w:p w14:paraId="16AD86D9"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浙江大学</w:t>
            </w:r>
          </w:p>
        </w:tc>
        <w:tc>
          <w:tcPr>
            <w:tcW w:w="1926" w:type="pct"/>
            <w:shd w:val="clear" w:color="auto" w:fill="FFFFFF"/>
            <w:vAlign w:val="center"/>
          </w:tcPr>
          <w:p w14:paraId="1A1AFD17"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水质水量核算、污染物负荷计算等内容编写与数据验证</w:t>
            </w:r>
          </w:p>
        </w:tc>
      </w:tr>
      <w:tr w:rsidR="00E139B9" w:rsidRPr="00C836D8" w14:paraId="6FDF1A79" w14:textId="77777777">
        <w:tc>
          <w:tcPr>
            <w:tcW w:w="424" w:type="pct"/>
            <w:shd w:val="clear" w:color="auto" w:fill="FFFFFF"/>
            <w:vAlign w:val="center"/>
          </w:tcPr>
          <w:p w14:paraId="0B988E3C"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color w:val="0F1115"/>
                <w:szCs w:val="21"/>
              </w:rPr>
              <w:t>15</w:t>
            </w:r>
          </w:p>
        </w:tc>
        <w:tc>
          <w:tcPr>
            <w:tcW w:w="769" w:type="pct"/>
            <w:shd w:val="clear" w:color="auto" w:fill="FFFFFF"/>
            <w:vAlign w:val="center"/>
          </w:tcPr>
          <w:p w14:paraId="76953F54"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张凯</w:t>
            </w:r>
          </w:p>
        </w:tc>
        <w:tc>
          <w:tcPr>
            <w:tcW w:w="1879" w:type="pct"/>
            <w:shd w:val="clear" w:color="auto" w:fill="FFFFFF"/>
            <w:vAlign w:val="center"/>
          </w:tcPr>
          <w:p w14:paraId="56AB67CF"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中国水产科学研究院珠江水产研究所</w:t>
            </w:r>
          </w:p>
        </w:tc>
        <w:tc>
          <w:tcPr>
            <w:tcW w:w="1926" w:type="pct"/>
            <w:shd w:val="clear" w:color="auto" w:fill="FFFFFF"/>
            <w:vAlign w:val="center"/>
          </w:tcPr>
          <w:p w14:paraId="08BA586E"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工艺方案设计章节编写、参数验证</w:t>
            </w:r>
          </w:p>
        </w:tc>
      </w:tr>
      <w:tr w:rsidR="00E139B9" w:rsidRPr="00C836D8" w14:paraId="12DD182A" w14:textId="77777777">
        <w:tc>
          <w:tcPr>
            <w:tcW w:w="424" w:type="pct"/>
            <w:shd w:val="clear" w:color="auto" w:fill="FFFFFF"/>
            <w:vAlign w:val="center"/>
          </w:tcPr>
          <w:p w14:paraId="28EB7BBF"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color w:val="0F1115"/>
                <w:szCs w:val="21"/>
              </w:rPr>
              <w:t>16</w:t>
            </w:r>
          </w:p>
        </w:tc>
        <w:tc>
          <w:tcPr>
            <w:tcW w:w="769" w:type="pct"/>
            <w:shd w:val="clear" w:color="auto" w:fill="FFFFFF"/>
            <w:vAlign w:val="center"/>
          </w:tcPr>
          <w:p w14:paraId="6CF70BFA"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徐世宏</w:t>
            </w:r>
          </w:p>
        </w:tc>
        <w:tc>
          <w:tcPr>
            <w:tcW w:w="1879" w:type="pct"/>
            <w:shd w:val="clear" w:color="auto" w:fill="FFFFFF"/>
            <w:vAlign w:val="center"/>
          </w:tcPr>
          <w:p w14:paraId="5C935B7F"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中国科学院海洋研究所</w:t>
            </w:r>
          </w:p>
        </w:tc>
        <w:tc>
          <w:tcPr>
            <w:tcW w:w="1926" w:type="pct"/>
            <w:shd w:val="clear" w:color="auto" w:fill="FFFFFF"/>
            <w:vAlign w:val="center"/>
          </w:tcPr>
          <w:p w14:paraId="1C2A03B6"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水质水量核算、污染物负荷计算等内容编写与数据验证</w:t>
            </w:r>
          </w:p>
        </w:tc>
      </w:tr>
      <w:tr w:rsidR="00E139B9" w:rsidRPr="00C836D8" w14:paraId="71D98E3B" w14:textId="77777777">
        <w:tc>
          <w:tcPr>
            <w:tcW w:w="424" w:type="pct"/>
            <w:shd w:val="clear" w:color="auto" w:fill="FFFFFF"/>
            <w:vAlign w:val="center"/>
          </w:tcPr>
          <w:p w14:paraId="6DB30472"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color w:val="0F1115"/>
                <w:szCs w:val="21"/>
              </w:rPr>
              <w:t>17</w:t>
            </w:r>
          </w:p>
        </w:tc>
        <w:tc>
          <w:tcPr>
            <w:tcW w:w="769" w:type="pct"/>
            <w:shd w:val="clear" w:color="auto" w:fill="FFFFFF"/>
            <w:vAlign w:val="center"/>
          </w:tcPr>
          <w:p w14:paraId="07BE8340"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李贤</w:t>
            </w:r>
          </w:p>
        </w:tc>
        <w:tc>
          <w:tcPr>
            <w:tcW w:w="1879" w:type="pct"/>
            <w:shd w:val="clear" w:color="auto" w:fill="FFFFFF"/>
            <w:vAlign w:val="center"/>
          </w:tcPr>
          <w:p w14:paraId="32BDEF37"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中国海洋大学</w:t>
            </w:r>
          </w:p>
        </w:tc>
        <w:tc>
          <w:tcPr>
            <w:tcW w:w="1926" w:type="pct"/>
            <w:shd w:val="clear" w:color="auto" w:fill="FFFFFF"/>
            <w:vAlign w:val="center"/>
          </w:tcPr>
          <w:p w14:paraId="3B8ED6F7"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水质水量核算、污染物负荷计算等内容编写与数据验证</w:t>
            </w:r>
          </w:p>
        </w:tc>
      </w:tr>
      <w:tr w:rsidR="00E139B9" w:rsidRPr="00C836D8" w14:paraId="1A6B456D" w14:textId="77777777">
        <w:tc>
          <w:tcPr>
            <w:tcW w:w="424" w:type="pct"/>
            <w:shd w:val="clear" w:color="auto" w:fill="FFFFFF"/>
            <w:vAlign w:val="center"/>
          </w:tcPr>
          <w:p w14:paraId="49948540"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color w:val="0F1115"/>
                <w:szCs w:val="21"/>
              </w:rPr>
              <w:t>18</w:t>
            </w:r>
          </w:p>
        </w:tc>
        <w:tc>
          <w:tcPr>
            <w:tcW w:w="769" w:type="pct"/>
            <w:shd w:val="clear" w:color="auto" w:fill="FFFFFF"/>
            <w:vAlign w:val="center"/>
          </w:tcPr>
          <w:p w14:paraId="61C8C4C9"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张海琪</w:t>
            </w:r>
          </w:p>
        </w:tc>
        <w:tc>
          <w:tcPr>
            <w:tcW w:w="1879" w:type="pct"/>
            <w:shd w:val="clear" w:color="auto" w:fill="FFFFFF"/>
            <w:vAlign w:val="center"/>
          </w:tcPr>
          <w:p w14:paraId="6E32395E"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浙江省淡水水产研究所</w:t>
            </w:r>
          </w:p>
        </w:tc>
        <w:tc>
          <w:tcPr>
            <w:tcW w:w="1926" w:type="pct"/>
            <w:shd w:val="clear" w:color="auto" w:fill="FFFFFF"/>
            <w:vAlign w:val="center"/>
          </w:tcPr>
          <w:p w14:paraId="17CFD000"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固废处理、恶臭与噪声控制章节编写</w:t>
            </w:r>
          </w:p>
        </w:tc>
      </w:tr>
      <w:tr w:rsidR="00E139B9" w:rsidRPr="00C836D8" w14:paraId="1CADCE02" w14:textId="77777777">
        <w:tc>
          <w:tcPr>
            <w:tcW w:w="424" w:type="pct"/>
            <w:shd w:val="clear" w:color="auto" w:fill="FFFFFF"/>
            <w:vAlign w:val="center"/>
          </w:tcPr>
          <w:p w14:paraId="7FA2A90D"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color w:val="0F1115"/>
                <w:szCs w:val="21"/>
              </w:rPr>
              <w:t>19</w:t>
            </w:r>
          </w:p>
        </w:tc>
        <w:tc>
          <w:tcPr>
            <w:tcW w:w="769" w:type="pct"/>
            <w:shd w:val="clear" w:color="auto" w:fill="FFFFFF"/>
            <w:vAlign w:val="center"/>
          </w:tcPr>
          <w:p w14:paraId="1E3C4F63"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张志强</w:t>
            </w:r>
          </w:p>
        </w:tc>
        <w:tc>
          <w:tcPr>
            <w:tcW w:w="1879" w:type="pct"/>
            <w:shd w:val="clear" w:color="auto" w:fill="FFFFFF"/>
            <w:vAlign w:val="center"/>
          </w:tcPr>
          <w:p w14:paraId="0ABE3F97"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浙江大学</w:t>
            </w:r>
          </w:p>
        </w:tc>
        <w:tc>
          <w:tcPr>
            <w:tcW w:w="1926" w:type="pct"/>
            <w:shd w:val="clear" w:color="auto" w:fill="FFFFFF"/>
            <w:vAlign w:val="center"/>
          </w:tcPr>
          <w:p w14:paraId="3F9A474B"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工艺方案设计章节编写、参数验证</w:t>
            </w:r>
          </w:p>
        </w:tc>
      </w:tr>
      <w:tr w:rsidR="00E139B9" w:rsidRPr="00C836D8" w14:paraId="648182A0" w14:textId="77777777">
        <w:tc>
          <w:tcPr>
            <w:tcW w:w="424" w:type="pct"/>
            <w:shd w:val="clear" w:color="auto" w:fill="FFFFFF"/>
            <w:vAlign w:val="center"/>
          </w:tcPr>
          <w:p w14:paraId="67088779"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color w:val="0F1115"/>
                <w:szCs w:val="21"/>
              </w:rPr>
              <w:t>20</w:t>
            </w:r>
          </w:p>
        </w:tc>
        <w:tc>
          <w:tcPr>
            <w:tcW w:w="769" w:type="pct"/>
            <w:shd w:val="clear" w:color="auto" w:fill="FFFFFF"/>
            <w:vAlign w:val="center"/>
          </w:tcPr>
          <w:p w14:paraId="4D42291D"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李军</w:t>
            </w:r>
          </w:p>
        </w:tc>
        <w:tc>
          <w:tcPr>
            <w:tcW w:w="1879" w:type="pct"/>
            <w:shd w:val="clear" w:color="auto" w:fill="FFFFFF"/>
            <w:vAlign w:val="center"/>
          </w:tcPr>
          <w:p w14:paraId="7E30242F"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中国科学院海洋研究所</w:t>
            </w:r>
          </w:p>
        </w:tc>
        <w:tc>
          <w:tcPr>
            <w:tcW w:w="1926" w:type="pct"/>
            <w:shd w:val="clear" w:color="auto" w:fill="FFFFFF"/>
            <w:vAlign w:val="center"/>
          </w:tcPr>
          <w:p w14:paraId="17E9196F"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水质水量核算、污染物负荷计算等内容编写与数据验证</w:t>
            </w:r>
          </w:p>
        </w:tc>
      </w:tr>
      <w:tr w:rsidR="00E139B9" w:rsidRPr="00C836D8" w14:paraId="40975225" w14:textId="77777777">
        <w:tc>
          <w:tcPr>
            <w:tcW w:w="424" w:type="pct"/>
            <w:shd w:val="clear" w:color="auto" w:fill="FFFFFF"/>
            <w:vAlign w:val="center"/>
          </w:tcPr>
          <w:p w14:paraId="68103F37"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color w:val="0F1115"/>
                <w:szCs w:val="21"/>
              </w:rPr>
              <w:t>21</w:t>
            </w:r>
          </w:p>
        </w:tc>
        <w:tc>
          <w:tcPr>
            <w:tcW w:w="769" w:type="pct"/>
            <w:shd w:val="clear" w:color="auto" w:fill="FFFFFF"/>
            <w:vAlign w:val="center"/>
          </w:tcPr>
          <w:p w14:paraId="525606CF"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郭建林</w:t>
            </w:r>
          </w:p>
        </w:tc>
        <w:tc>
          <w:tcPr>
            <w:tcW w:w="1879" w:type="pct"/>
            <w:shd w:val="clear" w:color="auto" w:fill="FFFFFF"/>
            <w:vAlign w:val="center"/>
          </w:tcPr>
          <w:p w14:paraId="49500745"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浙江省淡水水产研究所</w:t>
            </w:r>
          </w:p>
        </w:tc>
        <w:tc>
          <w:tcPr>
            <w:tcW w:w="1926" w:type="pct"/>
            <w:shd w:val="clear" w:color="auto" w:fill="FFFFFF"/>
            <w:vAlign w:val="center"/>
          </w:tcPr>
          <w:p w14:paraId="1E33B444"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固废处理、恶臭与噪声控制章节编写</w:t>
            </w:r>
          </w:p>
        </w:tc>
      </w:tr>
      <w:tr w:rsidR="00E139B9" w:rsidRPr="00C836D8" w14:paraId="6EB1B543" w14:textId="77777777">
        <w:tc>
          <w:tcPr>
            <w:tcW w:w="424" w:type="pct"/>
            <w:shd w:val="clear" w:color="auto" w:fill="FFFFFF"/>
            <w:vAlign w:val="center"/>
          </w:tcPr>
          <w:p w14:paraId="13649050"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Times New Roman" w:hint="eastAsia"/>
                <w:szCs w:val="21"/>
              </w:rPr>
              <w:t>22</w:t>
            </w:r>
          </w:p>
        </w:tc>
        <w:tc>
          <w:tcPr>
            <w:tcW w:w="769" w:type="pct"/>
            <w:shd w:val="clear" w:color="auto" w:fill="FFFFFF"/>
            <w:vAlign w:val="center"/>
          </w:tcPr>
          <w:p w14:paraId="14011AC4"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姜建湖</w:t>
            </w:r>
          </w:p>
        </w:tc>
        <w:tc>
          <w:tcPr>
            <w:tcW w:w="1879" w:type="pct"/>
            <w:shd w:val="clear" w:color="auto" w:fill="FFFFFF"/>
            <w:vAlign w:val="center"/>
          </w:tcPr>
          <w:p w14:paraId="096C928B"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浙江省淡水水产研究所</w:t>
            </w:r>
          </w:p>
        </w:tc>
        <w:tc>
          <w:tcPr>
            <w:tcW w:w="1926" w:type="pct"/>
            <w:shd w:val="clear" w:color="auto" w:fill="FFFFFF"/>
            <w:vAlign w:val="center"/>
          </w:tcPr>
          <w:p w14:paraId="253EA0F6"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固废处理、恶臭与噪声控制章节编写</w:t>
            </w:r>
          </w:p>
        </w:tc>
      </w:tr>
      <w:tr w:rsidR="00E139B9" w:rsidRPr="00C836D8" w14:paraId="3510BA35" w14:textId="77777777">
        <w:tc>
          <w:tcPr>
            <w:tcW w:w="424" w:type="pct"/>
            <w:shd w:val="clear" w:color="auto" w:fill="FFFFFF"/>
            <w:vAlign w:val="center"/>
          </w:tcPr>
          <w:p w14:paraId="1601E49D"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23</w:t>
            </w:r>
          </w:p>
        </w:tc>
        <w:tc>
          <w:tcPr>
            <w:tcW w:w="769" w:type="pct"/>
            <w:shd w:val="clear" w:color="auto" w:fill="FFFFFF"/>
            <w:vAlign w:val="center"/>
          </w:tcPr>
          <w:p w14:paraId="61AC2570"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李倩</w:t>
            </w:r>
          </w:p>
        </w:tc>
        <w:tc>
          <w:tcPr>
            <w:tcW w:w="1879" w:type="pct"/>
            <w:shd w:val="clear" w:color="auto" w:fill="FFFFFF"/>
            <w:vAlign w:val="center"/>
          </w:tcPr>
          <w:p w14:paraId="242521B1" w14:textId="77777777" w:rsidR="00E139B9" w:rsidRPr="00C836D8" w:rsidRDefault="00000000">
            <w:pPr>
              <w:spacing w:line="276" w:lineRule="auto"/>
              <w:jc w:val="center"/>
              <w:rPr>
                <w:rFonts w:ascii="宋体" w:eastAsia="宋体" w:hAnsi="宋体" w:cs="Times New Roman" w:hint="eastAsia"/>
                <w:szCs w:val="21"/>
              </w:rPr>
            </w:pPr>
            <w:r w:rsidRPr="00C836D8">
              <w:rPr>
                <w:rFonts w:ascii="宋体" w:eastAsia="宋体" w:hAnsi="宋体" w:cs="Segoe UI" w:hint="eastAsia"/>
                <w:color w:val="0F1115"/>
                <w:szCs w:val="21"/>
              </w:rPr>
              <w:t>浙江省淡水水产研究所</w:t>
            </w:r>
          </w:p>
        </w:tc>
        <w:tc>
          <w:tcPr>
            <w:tcW w:w="1926" w:type="pct"/>
            <w:shd w:val="clear" w:color="auto" w:fill="FFFFFF"/>
            <w:vAlign w:val="center"/>
          </w:tcPr>
          <w:p w14:paraId="3F8A3B46" w14:textId="77777777" w:rsidR="00E139B9" w:rsidRPr="00C836D8" w:rsidRDefault="00000000">
            <w:pPr>
              <w:spacing w:line="276" w:lineRule="auto"/>
              <w:rPr>
                <w:rFonts w:ascii="宋体" w:eastAsia="宋体" w:hAnsi="宋体" w:cs="Times New Roman" w:hint="eastAsia"/>
                <w:szCs w:val="21"/>
              </w:rPr>
            </w:pPr>
            <w:r w:rsidRPr="00C836D8">
              <w:rPr>
                <w:rFonts w:ascii="宋体" w:eastAsia="宋体" w:hAnsi="宋体" w:cs="Segoe UI" w:hint="eastAsia"/>
                <w:color w:val="0F1115"/>
                <w:szCs w:val="21"/>
              </w:rPr>
              <w:t>固废处理、恶臭与噪声控制章节编写</w:t>
            </w:r>
          </w:p>
        </w:tc>
      </w:tr>
      <w:tr w:rsidR="00E139B9" w:rsidRPr="00C836D8" w14:paraId="67169039" w14:textId="77777777">
        <w:tc>
          <w:tcPr>
            <w:tcW w:w="424" w:type="pct"/>
            <w:shd w:val="clear" w:color="auto" w:fill="FFFFFF"/>
            <w:vAlign w:val="center"/>
          </w:tcPr>
          <w:p w14:paraId="1B7C8205" w14:textId="77777777" w:rsidR="00E139B9" w:rsidRPr="00C836D8" w:rsidRDefault="00000000">
            <w:pPr>
              <w:spacing w:line="276" w:lineRule="auto"/>
              <w:jc w:val="center"/>
              <w:rPr>
                <w:rFonts w:ascii="宋体" w:eastAsia="宋体" w:hAnsi="宋体" w:cs="Segoe UI" w:hint="eastAsia"/>
                <w:color w:val="0F1115"/>
                <w:szCs w:val="21"/>
              </w:rPr>
            </w:pPr>
            <w:r w:rsidRPr="00C836D8">
              <w:rPr>
                <w:rFonts w:ascii="宋体" w:eastAsia="宋体" w:hAnsi="宋体" w:cs="Segoe UI"/>
                <w:color w:val="0F1115"/>
                <w:szCs w:val="21"/>
              </w:rPr>
              <w:t>2</w:t>
            </w:r>
            <w:r w:rsidRPr="00C836D8">
              <w:rPr>
                <w:rFonts w:ascii="宋体" w:eastAsia="宋体" w:hAnsi="宋体" w:cs="Segoe UI" w:hint="eastAsia"/>
                <w:color w:val="0F1115"/>
                <w:szCs w:val="21"/>
              </w:rPr>
              <w:t>4</w:t>
            </w:r>
          </w:p>
        </w:tc>
        <w:tc>
          <w:tcPr>
            <w:tcW w:w="769" w:type="pct"/>
            <w:shd w:val="clear" w:color="auto" w:fill="FFFFFF"/>
            <w:vAlign w:val="center"/>
          </w:tcPr>
          <w:p w14:paraId="1294C8A5" w14:textId="77777777" w:rsidR="00E139B9" w:rsidRPr="00C836D8" w:rsidRDefault="00000000">
            <w:pPr>
              <w:spacing w:line="276" w:lineRule="auto"/>
              <w:jc w:val="center"/>
              <w:rPr>
                <w:rFonts w:ascii="宋体" w:eastAsia="宋体" w:hAnsi="宋体" w:cs="Segoe UI" w:hint="eastAsia"/>
                <w:color w:val="0F1115"/>
                <w:szCs w:val="21"/>
              </w:rPr>
            </w:pPr>
            <w:r w:rsidRPr="00C836D8">
              <w:rPr>
                <w:rFonts w:ascii="宋体" w:eastAsia="宋体" w:hAnsi="宋体" w:cs="Segoe UI" w:hint="eastAsia"/>
                <w:color w:val="0F1115"/>
                <w:szCs w:val="21"/>
              </w:rPr>
              <w:t>刘文斌</w:t>
            </w:r>
          </w:p>
        </w:tc>
        <w:tc>
          <w:tcPr>
            <w:tcW w:w="1879" w:type="pct"/>
            <w:shd w:val="clear" w:color="auto" w:fill="FFFFFF"/>
            <w:vAlign w:val="center"/>
          </w:tcPr>
          <w:p w14:paraId="70E218B6" w14:textId="77777777" w:rsidR="00E139B9" w:rsidRPr="00C836D8" w:rsidRDefault="00000000">
            <w:pPr>
              <w:spacing w:line="276" w:lineRule="auto"/>
              <w:jc w:val="center"/>
              <w:rPr>
                <w:rFonts w:ascii="宋体" w:eastAsia="宋体" w:hAnsi="宋体" w:cs="Segoe UI" w:hint="eastAsia"/>
                <w:color w:val="0F1115"/>
                <w:szCs w:val="21"/>
              </w:rPr>
            </w:pPr>
            <w:r w:rsidRPr="00C836D8">
              <w:rPr>
                <w:rFonts w:ascii="宋体" w:eastAsia="宋体" w:hAnsi="宋体" w:cs="Segoe UI" w:hint="eastAsia"/>
                <w:color w:val="0F1115"/>
                <w:szCs w:val="21"/>
              </w:rPr>
              <w:t>浙江清华长三角研究院</w:t>
            </w:r>
          </w:p>
        </w:tc>
        <w:tc>
          <w:tcPr>
            <w:tcW w:w="1926" w:type="pct"/>
            <w:shd w:val="clear" w:color="auto" w:fill="FFFFFF"/>
            <w:vAlign w:val="center"/>
          </w:tcPr>
          <w:p w14:paraId="2CDAF5DB" w14:textId="77777777" w:rsidR="00E139B9" w:rsidRPr="00C836D8" w:rsidRDefault="00000000">
            <w:pPr>
              <w:spacing w:line="276" w:lineRule="auto"/>
              <w:rPr>
                <w:rFonts w:ascii="宋体" w:eastAsia="宋体" w:hAnsi="宋体" w:cs="Segoe UI" w:hint="eastAsia"/>
                <w:color w:val="0F1115"/>
                <w:szCs w:val="21"/>
              </w:rPr>
            </w:pPr>
            <w:r w:rsidRPr="00C836D8">
              <w:rPr>
                <w:rFonts w:ascii="宋体" w:eastAsia="宋体" w:hAnsi="宋体" w:cs="Segoe UI" w:hint="eastAsia"/>
                <w:color w:val="0F1115"/>
                <w:szCs w:val="21"/>
              </w:rPr>
              <w:t>工艺方案设计章节编写、参数验证</w:t>
            </w:r>
          </w:p>
        </w:tc>
      </w:tr>
    </w:tbl>
    <w:p w14:paraId="3ECCCE65" w14:textId="77777777" w:rsidR="00E139B9" w:rsidRPr="00C836D8" w:rsidRDefault="00E139B9">
      <w:pPr>
        <w:spacing w:line="360" w:lineRule="auto"/>
        <w:rPr>
          <w:rFonts w:ascii="Times New Roman" w:eastAsia="宋体" w:hAnsi="Times New Roman" w:cs="Times New Roman"/>
          <w:sz w:val="24"/>
          <w:szCs w:val="24"/>
        </w:rPr>
      </w:pPr>
    </w:p>
    <w:p w14:paraId="7C271BC4" w14:textId="77777777" w:rsidR="00E139B9" w:rsidRPr="00C836D8" w:rsidRDefault="00000000">
      <w:pPr>
        <w:spacing w:line="360" w:lineRule="auto"/>
        <w:outlineLvl w:val="2"/>
        <w:rPr>
          <w:rFonts w:ascii="Times New Roman" w:eastAsia="宋体" w:hAnsi="Times New Roman" w:cs="Times New Roman"/>
          <w:b/>
          <w:bCs/>
          <w:sz w:val="28"/>
          <w:szCs w:val="28"/>
        </w:rPr>
      </w:pPr>
      <w:r w:rsidRPr="00C836D8">
        <w:rPr>
          <w:rFonts w:ascii="Times New Roman" w:eastAsia="宋体" w:hAnsi="Times New Roman" w:cs="Times New Roman" w:hint="eastAsia"/>
          <w:b/>
          <w:bCs/>
          <w:sz w:val="28"/>
          <w:szCs w:val="28"/>
        </w:rPr>
        <w:t>1.5</w:t>
      </w:r>
      <w:r w:rsidRPr="00C836D8">
        <w:rPr>
          <w:rFonts w:ascii="Times New Roman" w:eastAsia="宋体" w:hAnsi="Times New Roman" w:cs="Times New Roman"/>
          <w:b/>
          <w:bCs/>
          <w:sz w:val="28"/>
          <w:szCs w:val="28"/>
        </w:rPr>
        <w:t xml:space="preserve"> </w:t>
      </w:r>
      <w:r w:rsidRPr="00C836D8">
        <w:rPr>
          <w:rFonts w:ascii="Times New Roman" w:eastAsia="宋体" w:hAnsi="Times New Roman" w:cs="Times New Roman" w:hint="eastAsia"/>
          <w:b/>
          <w:bCs/>
          <w:sz w:val="28"/>
          <w:szCs w:val="28"/>
        </w:rPr>
        <w:t>主要工作</w:t>
      </w:r>
      <w:r w:rsidRPr="00C836D8">
        <w:rPr>
          <w:rFonts w:ascii="Times New Roman" w:eastAsia="宋体" w:hAnsi="Times New Roman" w:cs="Times New Roman"/>
          <w:b/>
          <w:bCs/>
          <w:sz w:val="28"/>
          <w:szCs w:val="28"/>
        </w:rPr>
        <w:t>过程</w:t>
      </w:r>
    </w:p>
    <w:p w14:paraId="4FC876E2" w14:textId="77777777" w:rsidR="00E139B9" w:rsidRPr="00C836D8" w:rsidRDefault="00000000">
      <w:pPr>
        <w:spacing w:line="360" w:lineRule="auto"/>
        <w:outlineLvl w:val="3"/>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1.5.</w:t>
      </w:r>
      <w:r w:rsidRPr="00C836D8">
        <w:rPr>
          <w:rFonts w:ascii="Times New Roman" w:eastAsia="宋体" w:hAnsi="Times New Roman" w:cs="Times New Roman"/>
          <w:b/>
          <w:bCs/>
          <w:sz w:val="24"/>
          <w:szCs w:val="24"/>
        </w:rPr>
        <w:t xml:space="preserve">1 </w:t>
      </w:r>
      <w:r w:rsidRPr="00C836D8">
        <w:rPr>
          <w:rFonts w:ascii="Times New Roman" w:eastAsia="宋体" w:hAnsi="Times New Roman" w:cs="Times New Roman"/>
          <w:b/>
          <w:bCs/>
          <w:sz w:val="24"/>
          <w:szCs w:val="24"/>
        </w:rPr>
        <w:t>组建起草工作组</w:t>
      </w:r>
    </w:p>
    <w:p w14:paraId="2C521E9B"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2025</w:t>
      </w:r>
      <w:r w:rsidRPr="00C836D8">
        <w:rPr>
          <w:rFonts w:ascii="Times New Roman" w:eastAsia="宋体" w:hAnsi="Times New Roman" w:cs="Times New Roman" w:hint="eastAsia"/>
          <w:sz w:val="24"/>
          <w:szCs w:val="24"/>
        </w:rPr>
        <w:t>年</w:t>
      </w:r>
      <w:r w:rsidRPr="00C836D8">
        <w:rPr>
          <w:rFonts w:ascii="Times New Roman" w:eastAsia="宋体" w:hAnsi="Times New Roman" w:cs="Times New Roman" w:hint="eastAsia"/>
          <w:sz w:val="24"/>
          <w:szCs w:val="24"/>
        </w:rPr>
        <w:t>10</w:t>
      </w:r>
      <w:r w:rsidRPr="00C836D8">
        <w:rPr>
          <w:rFonts w:ascii="Times New Roman" w:eastAsia="宋体" w:hAnsi="Times New Roman" w:cs="Times New Roman" w:hint="eastAsia"/>
          <w:sz w:val="24"/>
          <w:szCs w:val="24"/>
        </w:rPr>
        <w:t>月，中国水产流通与加工协会秘书处组织协会标委会对标准立项申请开展了立项审查，并于</w:t>
      </w:r>
      <w:r w:rsidRPr="00C836D8">
        <w:rPr>
          <w:rFonts w:ascii="Times New Roman" w:eastAsia="宋体" w:hAnsi="Times New Roman" w:cs="Times New Roman" w:hint="eastAsia"/>
          <w:sz w:val="24"/>
          <w:szCs w:val="24"/>
        </w:rPr>
        <w:t>10</w:t>
      </w:r>
      <w:r w:rsidRPr="00C836D8">
        <w:rPr>
          <w:rFonts w:ascii="Times New Roman" w:eastAsia="宋体" w:hAnsi="Times New Roman" w:cs="Times New Roman" w:hint="eastAsia"/>
          <w:sz w:val="24"/>
          <w:szCs w:val="24"/>
        </w:rPr>
        <w:t>月</w:t>
      </w:r>
      <w:r w:rsidRPr="00C836D8">
        <w:rPr>
          <w:rFonts w:ascii="Times New Roman" w:eastAsia="宋体" w:hAnsi="Times New Roman" w:cs="Times New Roman" w:hint="eastAsia"/>
          <w:sz w:val="24"/>
          <w:szCs w:val="24"/>
        </w:rPr>
        <w:t>23</w:t>
      </w:r>
      <w:r w:rsidRPr="00C836D8">
        <w:rPr>
          <w:rFonts w:ascii="Times New Roman" w:eastAsia="宋体" w:hAnsi="Times New Roman" w:cs="Times New Roman" w:hint="eastAsia"/>
          <w:sz w:val="24"/>
          <w:szCs w:val="24"/>
        </w:rPr>
        <w:t>日，正式发布标准立项公告。</w:t>
      </w:r>
    </w:p>
    <w:p w14:paraId="58859544"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2025</w:t>
      </w:r>
      <w:r w:rsidRPr="00C836D8">
        <w:rPr>
          <w:rFonts w:ascii="Times New Roman" w:eastAsia="宋体" w:hAnsi="Times New Roman" w:cs="Times New Roman" w:hint="eastAsia"/>
          <w:sz w:val="24"/>
          <w:szCs w:val="24"/>
        </w:rPr>
        <w:t>年</w:t>
      </w:r>
      <w:r w:rsidRPr="00C836D8">
        <w:rPr>
          <w:rFonts w:ascii="Times New Roman" w:eastAsia="宋体" w:hAnsi="Times New Roman" w:cs="Times New Roman" w:hint="eastAsia"/>
          <w:sz w:val="24"/>
          <w:szCs w:val="24"/>
        </w:rPr>
        <w:t>1</w:t>
      </w:r>
      <w:r w:rsidRPr="00C836D8">
        <w:rPr>
          <w:rFonts w:ascii="Times New Roman" w:eastAsia="宋体" w:hAnsi="Times New Roman" w:cs="Times New Roman"/>
          <w:sz w:val="24"/>
          <w:szCs w:val="24"/>
        </w:rPr>
        <w:t>1</w:t>
      </w:r>
      <w:r w:rsidRPr="00C836D8">
        <w:rPr>
          <w:rFonts w:ascii="Times New Roman" w:eastAsia="宋体" w:hAnsi="Times New Roman" w:cs="Times New Roman"/>
          <w:sz w:val="24"/>
          <w:szCs w:val="24"/>
        </w:rPr>
        <w:t>月</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完成起草工作组组建，成员涵盖科研院校、工程设计单位、设备制造商、规模化工厂化养殖企业等，形成</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科研</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设计</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生产</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应用</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全链条技术团队。明确分工：主编单位负责整体框架设计、统筹协调与标准文本统稿，重点聚焦工厂化养殖特性与地方标准衔接；科研院校承担技术参数验证与理论支撑；</w:t>
      </w:r>
      <w:r w:rsidRPr="00C836D8">
        <w:rPr>
          <w:rFonts w:ascii="Times New Roman" w:eastAsia="宋体" w:hAnsi="Times New Roman" w:cs="Times New Roman"/>
          <w:sz w:val="24"/>
          <w:szCs w:val="24"/>
        </w:rPr>
        <w:lastRenderedPageBreak/>
        <w:t>工程设计单位提供工厂化项目实践案例与设计经验；设备制造商与养殖企业负责技术可行性验证与应用反馈。</w:t>
      </w:r>
    </w:p>
    <w:p w14:paraId="0F07D893" w14:textId="77777777" w:rsidR="00E139B9" w:rsidRPr="00C836D8" w:rsidRDefault="00000000">
      <w:pPr>
        <w:spacing w:line="360" w:lineRule="auto"/>
        <w:outlineLvl w:val="3"/>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 xml:space="preserve">1.5.2 </w:t>
      </w:r>
      <w:r w:rsidRPr="00C836D8">
        <w:rPr>
          <w:rFonts w:ascii="Times New Roman" w:eastAsia="宋体" w:hAnsi="Times New Roman" w:cs="Times New Roman" w:hint="eastAsia"/>
          <w:b/>
          <w:bCs/>
          <w:sz w:val="24"/>
          <w:szCs w:val="24"/>
        </w:rPr>
        <w:t>资料收集与现状调研</w:t>
      </w:r>
    </w:p>
    <w:p w14:paraId="3B0C3979"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工作组重点围绕工厂化淡水养殖场景，开展全方位调研：</w:t>
      </w:r>
    </w:p>
    <w:p w14:paraId="5F05A807"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t>文献调研：</w:t>
      </w:r>
      <w:r w:rsidRPr="00C836D8">
        <w:rPr>
          <w:rFonts w:ascii="Times New Roman" w:eastAsia="宋体" w:hAnsi="Times New Roman" w:cs="Times New Roman" w:hint="eastAsia"/>
          <w:sz w:val="24"/>
          <w:szCs w:val="24"/>
        </w:rPr>
        <w:t>系统梳理国内外</w:t>
      </w:r>
      <w:r w:rsidRPr="00C836D8">
        <w:rPr>
          <w:rFonts w:ascii="Times New Roman" w:eastAsia="宋体" w:hAnsi="Times New Roman" w:cs="Times New Roman" w:hint="eastAsia"/>
          <w:sz w:val="24"/>
          <w:szCs w:val="24"/>
        </w:rPr>
        <w:t>22</w:t>
      </w:r>
      <w:r w:rsidRPr="00C836D8">
        <w:rPr>
          <w:rFonts w:ascii="Times New Roman" w:eastAsia="宋体" w:hAnsi="Times New Roman" w:cs="Times New Roman" w:hint="eastAsia"/>
          <w:sz w:val="24"/>
          <w:szCs w:val="24"/>
        </w:rPr>
        <w:t>项相关标准、</w:t>
      </w:r>
      <w:r w:rsidRPr="00C836D8">
        <w:rPr>
          <w:rFonts w:ascii="Times New Roman" w:eastAsia="宋体" w:hAnsi="Times New Roman" w:cs="Times New Roman" w:hint="eastAsia"/>
          <w:sz w:val="24"/>
          <w:szCs w:val="24"/>
        </w:rPr>
        <w:t>30</w:t>
      </w:r>
      <w:r w:rsidRPr="00C836D8">
        <w:rPr>
          <w:rFonts w:ascii="Times New Roman" w:eastAsia="宋体" w:hAnsi="Times New Roman" w:cs="Times New Roman" w:hint="eastAsia"/>
          <w:sz w:val="24"/>
          <w:szCs w:val="24"/>
        </w:rPr>
        <w:t>篇核心科研论文、</w:t>
      </w:r>
      <w:r w:rsidRPr="00C836D8">
        <w:rPr>
          <w:rFonts w:ascii="Times New Roman" w:eastAsia="宋体" w:hAnsi="Times New Roman" w:cs="Times New Roman" w:hint="eastAsia"/>
          <w:sz w:val="24"/>
          <w:szCs w:val="24"/>
        </w:rPr>
        <w:t>20</w:t>
      </w:r>
      <w:r w:rsidRPr="00C836D8">
        <w:rPr>
          <w:rFonts w:ascii="Times New Roman" w:eastAsia="宋体" w:hAnsi="Times New Roman" w:cs="Times New Roman" w:hint="eastAsia"/>
          <w:sz w:val="24"/>
          <w:szCs w:val="24"/>
        </w:rPr>
        <w:t>个工厂化养殖尾水处理典型工程案例，重点分析各地地方排放标准（如湖北、江苏、浙江）的限值差异，以及</w:t>
      </w:r>
      <w:r w:rsidRPr="00C836D8">
        <w:rPr>
          <w:rFonts w:ascii="Times New Roman" w:eastAsia="宋体" w:hAnsi="Times New Roman" w:cs="Times New Roman" w:hint="eastAsia"/>
          <w:sz w:val="24"/>
          <w:szCs w:val="24"/>
        </w:rPr>
        <w:t>HJ 1217</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地方水产养殖业水污染物排放控制标准制订技术导则</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hint="eastAsia"/>
          <w:sz w:val="24"/>
          <w:szCs w:val="24"/>
        </w:rPr>
        <w:t>GB 50014</w:t>
      </w:r>
      <w:r w:rsidRPr="00C836D8">
        <w:rPr>
          <w:rFonts w:ascii="Times New Roman" w:eastAsia="宋体" w:hAnsi="Times New Roman" w:cs="Times New Roman" w:hint="eastAsia"/>
          <w:sz w:val="24"/>
          <w:szCs w:val="24"/>
        </w:rPr>
        <w:t>《室外排水设计标准》在工厂化场景的适用性。</w:t>
      </w:r>
    </w:p>
    <w:p w14:paraId="770C02E9"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t>实地调研：</w:t>
      </w:r>
      <w:r w:rsidRPr="00C836D8">
        <w:rPr>
          <w:rFonts w:ascii="Times New Roman" w:eastAsia="宋体" w:hAnsi="Times New Roman" w:cs="Times New Roman"/>
          <w:sz w:val="24"/>
          <w:szCs w:val="24"/>
        </w:rPr>
        <w:t>组建专项调研小组，分赴</w:t>
      </w:r>
      <w:r w:rsidRPr="00C836D8">
        <w:rPr>
          <w:rFonts w:ascii="Times New Roman" w:eastAsia="宋体" w:hAnsi="Times New Roman" w:cs="Times New Roman"/>
          <w:sz w:val="24"/>
          <w:szCs w:val="24"/>
        </w:rPr>
        <w:t>5</w:t>
      </w:r>
      <w:r w:rsidRPr="00C836D8">
        <w:rPr>
          <w:rFonts w:ascii="Times New Roman" w:eastAsia="宋体" w:hAnsi="Times New Roman" w:cs="Times New Roman"/>
          <w:sz w:val="24"/>
          <w:szCs w:val="24"/>
        </w:rPr>
        <w:t>个核心产区，实地走访代表性养殖企业，涵盖不同规模</w:t>
      </w:r>
      <w:r w:rsidRPr="00C836D8">
        <w:rPr>
          <w:rFonts w:ascii="Times New Roman" w:eastAsia="宋体" w:hAnsi="Times New Roman" w:cs="Times New Roman" w:hint="eastAsia"/>
          <w:sz w:val="24"/>
          <w:szCs w:val="24"/>
        </w:rPr>
        <w:t>、不同养殖模式等</w:t>
      </w:r>
      <w:r w:rsidRPr="00C836D8">
        <w:rPr>
          <w:rFonts w:ascii="Times New Roman" w:eastAsia="宋体" w:hAnsi="Times New Roman" w:cs="Times New Roman"/>
          <w:sz w:val="24"/>
          <w:szCs w:val="24"/>
        </w:rPr>
        <w:t>10</w:t>
      </w:r>
      <w:r w:rsidRPr="00C836D8">
        <w:rPr>
          <w:rFonts w:ascii="Times New Roman" w:eastAsia="宋体" w:hAnsi="Times New Roman" w:cs="Times New Roman"/>
          <w:sz w:val="24"/>
          <w:szCs w:val="24"/>
        </w:rPr>
        <w:t>余个主流养殖品种，</w:t>
      </w:r>
      <w:r w:rsidRPr="00C836D8">
        <w:rPr>
          <w:rFonts w:ascii="Times New Roman" w:eastAsia="宋体" w:hAnsi="Times New Roman" w:cs="Times New Roman" w:hint="eastAsia"/>
          <w:sz w:val="24"/>
          <w:szCs w:val="24"/>
        </w:rPr>
        <w:t>调研</w:t>
      </w:r>
      <w:r w:rsidRPr="00C836D8">
        <w:rPr>
          <w:rFonts w:ascii="Times New Roman" w:eastAsia="宋体" w:hAnsi="Times New Roman" w:cs="Times New Roman"/>
          <w:sz w:val="24"/>
          <w:szCs w:val="24"/>
        </w:rPr>
        <w:t>关键指标数据</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技术参数</w:t>
      </w:r>
      <w:r w:rsidRPr="00C836D8">
        <w:rPr>
          <w:rFonts w:ascii="Times New Roman" w:eastAsia="宋体" w:hAnsi="Times New Roman" w:cs="Times New Roman" w:hint="eastAsia"/>
          <w:sz w:val="24"/>
          <w:szCs w:val="24"/>
        </w:rPr>
        <w:t>等。</w:t>
      </w:r>
    </w:p>
    <w:p w14:paraId="2BB1DBA3"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t>专家咨询：</w:t>
      </w:r>
      <w:r w:rsidRPr="00C836D8">
        <w:rPr>
          <w:rFonts w:ascii="Times New Roman" w:eastAsia="宋体" w:hAnsi="Times New Roman" w:cs="Times New Roman" w:hint="eastAsia"/>
          <w:sz w:val="24"/>
          <w:szCs w:val="24"/>
        </w:rPr>
        <w:t>通过电话</w:t>
      </w:r>
      <w:r w:rsidRPr="00C836D8">
        <w:rPr>
          <w:rFonts w:ascii="Times New Roman" w:eastAsia="宋体" w:hAnsi="Times New Roman" w:cs="Times New Roman"/>
          <w:sz w:val="24"/>
          <w:szCs w:val="24"/>
        </w:rPr>
        <w:t>/</w:t>
      </w:r>
      <w:r w:rsidRPr="00C836D8">
        <w:rPr>
          <w:rFonts w:ascii="Times New Roman" w:eastAsia="宋体" w:hAnsi="Times New Roman" w:cs="Times New Roman" w:hint="eastAsia"/>
          <w:sz w:val="24"/>
          <w:szCs w:val="24"/>
        </w:rPr>
        <w:t>线上向行业内专家进行咨询，就标准框架、技术路线、关键参数等核心内容进行咨询，收集各方意见建议。</w:t>
      </w:r>
    </w:p>
    <w:p w14:paraId="03612C89" w14:textId="77777777" w:rsidR="00E139B9" w:rsidRPr="00C836D8" w:rsidRDefault="00000000">
      <w:pPr>
        <w:spacing w:line="360" w:lineRule="auto"/>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1.5</w:t>
      </w:r>
      <w:r w:rsidRPr="00C836D8">
        <w:rPr>
          <w:rFonts w:ascii="Times New Roman" w:eastAsia="宋体" w:hAnsi="Times New Roman" w:cs="Times New Roman"/>
          <w:b/>
          <w:bCs/>
          <w:sz w:val="24"/>
          <w:szCs w:val="24"/>
        </w:rPr>
        <w:t>.</w:t>
      </w:r>
      <w:r w:rsidRPr="00C836D8">
        <w:rPr>
          <w:rFonts w:ascii="Times New Roman" w:eastAsia="宋体" w:hAnsi="Times New Roman" w:cs="Times New Roman" w:hint="eastAsia"/>
          <w:b/>
          <w:bCs/>
          <w:sz w:val="24"/>
          <w:szCs w:val="24"/>
        </w:rPr>
        <w:t>3</w:t>
      </w:r>
      <w:r w:rsidRPr="00C836D8">
        <w:rPr>
          <w:rFonts w:ascii="Times New Roman" w:eastAsia="宋体" w:hAnsi="Times New Roman" w:cs="Times New Roman"/>
          <w:b/>
          <w:bCs/>
          <w:sz w:val="24"/>
          <w:szCs w:val="24"/>
        </w:rPr>
        <w:t xml:space="preserve"> </w:t>
      </w:r>
      <w:r w:rsidRPr="00C836D8">
        <w:rPr>
          <w:rFonts w:ascii="Times New Roman" w:eastAsia="宋体" w:hAnsi="Times New Roman" w:cs="Times New Roman" w:hint="eastAsia"/>
          <w:b/>
          <w:bCs/>
          <w:sz w:val="24"/>
          <w:szCs w:val="24"/>
        </w:rPr>
        <w:t>标准研讨与座谈交流</w:t>
      </w:r>
    </w:p>
    <w:p w14:paraId="72AFBCB7"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为确保标准的科学性、适用性和行业共识，标准编制组在起草过程中组织了多次专题研讨与座谈交流：</w:t>
      </w:r>
    </w:p>
    <w:p w14:paraId="5AE7A846"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2025</w:t>
      </w:r>
      <w:r w:rsidRPr="00C836D8">
        <w:rPr>
          <w:rFonts w:ascii="Times New Roman" w:eastAsia="宋体" w:hAnsi="Times New Roman" w:cs="Times New Roman"/>
          <w:b/>
          <w:bCs/>
          <w:sz w:val="24"/>
          <w:szCs w:val="24"/>
        </w:rPr>
        <w:t>年</w:t>
      </w:r>
      <w:r w:rsidRPr="00C836D8">
        <w:rPr>
          <w:rFonts w:ascii="Times New Roman" w:eastAsia="宋体" w:hAnsi="Times New Roman" w:cs="Times New Roman"/>
          <w:b/>
          <w:bCs/>
          <w:sz w:val="24"/>
          <w:szCs w:val="24"/>
        </w:rPr>
        <w:t>11</w:t>
      </w:r>
      <w:r w:rsidRPr="00C836D8">
        <w:rPr>
          <w:rFonts w:ascii="Times New Roman" w:eastAsia="宋体" w:hAnsi="Times New Roman" w:cs="Times New Roman"/>
          <w:b/>
          <w:bCs/>
          <w:sz w:val="24"/>
          <w:szCs w:val="24"/>
        </w:rPr>
        <w:t>月</w:t>
      </w:r>
      <w:r w:rsidRPr="00C836D8">
        <w:rPr>
          <w:rFonts w:ascii="Times New Roman" w:eastAsia="宋体" w:hAnsi="Times New Roman" w:cs="Times New Roman"/>
          <w:b/>
          <w:bCs/>
          <w:sz w:val="24"/>
          <w:szCs w:val="24"/>
        </w:rPr>
        <w:t>14</w:t>
      </w:r>
      <w:r w:rsidRPr="00C836D8">
        <w:rPr>
          <w:rFonts w:ascii="Times New Roman" w:eastAsia="宋体" w:hAnsi="Times New Roman" w:cs="Times New Roman"/>
          <w:b/>
          <w:bCs/>
          <w:sz w:val="24"/>
          <w:szCs w:val="24"/>
        </w:rPr>
        <w:t>日</w:t>
      </w:r>
      <w:r w:rsidRPr="00C836D8">
        <w:rPr>
          <w:rFonts w:ascii="Times New Roman" w:eastAsia="宋体" w:hAnsi="Times New Roman" w:cs="Times New Roman"/>
          <w:sz w:val="24"/>
          <w:szCs w:val="24"/>
        </w:rPr>
        <w:t>，在山东威海组织召开了标准编制专题研讨会，邀请中国海洋大学、中国科学院海洋研究所、中国水产科学研究院黄海水产研究所、浙江省淡水水产研究所等科研院校专家，以及山东、浙江、广东等地骨干养殖企业代表共</w:t>
      </w:r>
      <w:r w:rsidRPr="00C836D8">
        <w:rPr>
          <w:rFonts w:ascii="Times New Roman" w:eastAsia="宋体" w:hAnsi="Times New Roman" w:cs="Times New Roman"/>
          <w:sz w:val="24"/>
          <w:szCs w:val="24"/>
        </w:rPr>
        <w:t>30</w:t>
      </w:r>
      <w:r w:rsidRPr="00C836D8">
        <w:rPr>
          <w:rFonts w:ascii="Times New Roman" w:eastAsia="宋体" w:hAnsi="Times New Roman" w:cs="Times New Roman"/>
          <w:sz w:val="24"/>
          <w:szCs w:val="24"/>
        </w:rPr>
        <w:t>余人参会。会议围绕标准中工艺路线选择、设计参数确定、区域适配要求等关键技术内容进行了深入研讨，形成初步共识，为标准的后续完善奠定了坚实基础。</w:t>
      </w:r>
    </w:p>
    <w:p w14:paraId="042F5F93"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2026</w:t>
      </w:r>
      <w:r w:rsidRPr="00C836D8">
        <w:rPr>
          <w:rFonts w:ascii="Times New Roman" w:eastAsia="宋体" w:hAnsi="Times New Roman" w:cs="Times New Roman"/>
          <w:b/>
          <w:bCs/>
          <w:sz w:val="24"/>
          <w:szCs w:val="24"/>
        </w:rPr>
        <w:t>年</w:t>
      </w:r>
      <w:r w:rsidRPr="00C836D8">
        <w:rPr>
          <w:rFonts w:ascii="Times New Roman" w:eastAsia="宋体" w:hAnsi="Times New Roman" w:cs="Times New Roman"/>
          <w:b/>
          <w:bCs/>
          <w:sz w:val="24"/>
          <w:szCs w:val="24"/>
        </w:rPr>
        <w:t>1</w:t>
      </w:r>
      <w:r w:rsidRPr="00C836D8">
        <w:rPr>
          <w:rFonts w:ascii="Times New Roman" w:eastAsia="宋体" w:hAnsi="Times New Roman" w:cs="Times New Roman"/>
          <w:b/>
          <w:bCs/>
          <w:sz w:val="24"/>
          <w:szCs w:val="24"/>
        </w:rPr>
        <w:t>月下旬</w:t>
      </w:r>
      <w:r w:rsidRPr="00C836D8">
        <w:rPr>
          <w:rFonts w:ascii="Times New Roman" w:eastAsia="宋体" w:hAnsi="Times New Roman" w:cs="Times New Roman"/>
          <w:sz w:val="24"/>
          <w:szCs w:val="24"/>
        </w:rPr>
        <w:t>，编制组在杭州组织召开了小型座谈会，重点就标准中</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一级排放</w:t>
      </w:r>
      <w:r w:rsidRPr="00C836D8">
        <w:rPr>
          <w:rFonts w:ascii="Times New Roman" w:eastAsia="宋体" w:hAnsi="Times New Roman" w:cs="Times New Roman"/>
          <w:sz w:val="24"/>
          <w:szCs w:val="24"/>
        </w:rPr>
        <w:t>”</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二级排放</w:t>
      </w:r>
      <w:r w:rsidRPr="00C836D8">
        <w:rPr>
          <w:rFonts w:ascii="Times New Roman" w:eastAsia="宋体" w:hAnsi="Times New Roman" w:cs="Times New Roman"/>
          <w:sz w:val="24"/>
          <w:szCs w:val="24"/>
        </w:rPr>
        <w:t>”</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尾水回用</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三类处理目标的指标设定、南北方冬季运行保障措施等问题进行专题讨论，听取了浙江农林大学、浙江大学及相关企业技术人员的意见建议。</w:t>
      </w:r>
    </w:p>
    <w:p w14:paraId="28722B39"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2026</w:t>
      </w:r>
      <w:r w:rsidRPr="00C836D8">
        <w:rPr>
          <w:rFonts w:ascii="Times New Roman" w:eastAsia="宋体" w:hAnsi="Times New Roman" w:cs="Times New Roman"/>
          <w:b/>
          <w:bCs/>
          <w:sz w:val="24"/>
          <w:szCs w:val="24"/>
        </w:rPr>
        <w:t>年</w:t>
      </w:r>
      <w:r w:rsidRPr="00C836D8">
        <w:rPr>
          <w:rFonts w:ascii="Times New Roman" w:eastAsia="宋体" w:hAnsi="Times New Roman" w:cs="Times New Roman"/>
          <w:b/>
          <w:bCs/>
          <w:sz w:val="24"/>
          <w:szCs w:val="24"/>
        </w:rPr>
        <w:t>3</w:t>
      </w:r>
      <w:r w:rsidRPr="00C836D8">
        <w:rPr>
          <w:rFonts w:ascii="Times New Roman" w:eastAsia="宋体" w:hAnsi="Times New Roman" w:cs="Times New Roman"/>
          <w:b/>
          <w:bCs/>
          <w:sz w:val="24"/>
          <w:szCs w:val="24"/>
        </w:rPr>
        <w:t>月初</w:t>
      </w:r>
      <w:r w:rsidRPr="00C836D8">
        <w:rPr>
          <w:rFonts w:ascii="Times New Roman" w:eastAsia="宋体" w:hAnsi="Times New Roman" w:cs="Times New Roman"/>
          <w:sz w:val="24"/>
          <w:szCs w:val="24"/>
        </w:rPr>
        <w:t>，在标准文本送审前，编制组在线上组织召开最后一次专家咨询会，就标准文本的整体结构、技术参数协调性、与相关标准的衔接等问题进行最终研讨，并根据专家意见对标准文本进行了全面修改完善。</w:t>
      </w:r>
    </w:p>
    <w:p w14:paraId="3EF0F29D"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lastRenderedPageBreak/>
        <w:t>上述研讨和座谈共收集整理各类意见建议</w:t>
      </w:r>
      <w:r w:rsidRPr="00C836D8">
        <w:rPr>
          <w:rFonts w:ascii="Times New Roman" w:eastAsia="宋体" w:hAnsi="Times New Roman" w:cs="Times New Roman"/>
          <w:sz w:val="24"/>
          <w:szCs w:val="24"/>
        </w:rPr>
        <w:t>40</w:t>
      </w:r>
      <w:r w:rsidRPr="00C836D8">
        <w:rPr>
          <w:rFonts w:ascii="Times New Roman" w:eastAsia="宋体" w:hAnsi="Times New Roman" w:cs="Times New Roman"/>
          <w:sz w:val="24"/>
          <w:szCs w:val="24"/>
        </w:rPr>
        <w:t>余条，编制组对意见建议逐条分析论证，采纳合理建议</w:t>
      </w:r>
      <w:r w:rsidRPr="00C836D8">
        <w:rPr>
          <w:rFonts w:ascii="Times New Roman" w:eastAsia="宋体" w:hAnsi="Times New Roman" w:cs="Times New Roman"/>
          <w:sz w:val="24"/>
          <w:szCs w:val="24"/>
        </w:rPr>
        <w:t>35</w:t>
      </w:r>
      <w:r w:rsidRPr="00C836D8">
        <w:rPr>
          <w:rFonts w:ascii="Times New Roman" w:eastAsia="宋体" w:hAnsi="Times New Roman" w:cs="Times New Roman"/>
          <w:sz w:val="24"/>
          <w:szCs w:val="24"/>
        </w:rPr>
        <w:t>条，并对标准文本进行了相应修改，确保了标准的技术先进性和行业适用性。</w:t>
      </w:r>
    </w:p>
    <w:p w14:paraId="45870650" w14:textId="77777777" w:rsidR="00E139B9" w:rsidRPr="00C836D8" w:rsidRDefault="00000000">
      <w:pPr>
        <w:spacing w:line="360" w:lineRule="auto"/>
        <w:outlineLvl w:val="3"/>
        <w:rPr>
          <w:rFonts w:ascii="Times New Roman" w:eastAsia="宋体" w:hAnsi="Times New Roman" w:cs="Times New Roman"/>
          <w:b/>
          <w:bCs/>
          <w:sz w:val="24"/>
          <w:szCs w:val="24"/>
        </w:rPr>
      </w:pPr>
      <w:r w:rsidRPr="00C836D8">
        <w:rPr>
          <w:rFonts w:ascii="Times New Roman" w:eastAsia="宋体" w:hAnsi="Times New Roman" w:cs="Times New Roman"/>
          <w:b/>
          <w:bCs/>
          <w:sz w:val="24"/>
          <w:szCs w:val="24"/>
        </w:rPr>
        <w:t xml:space="preserve">1.5.4 </w:t>
      </w:r>
      <w:r w:rsidRPr="00C836D8">
        <w:rPr>
          <w:rFonts w:ascii="Times New Roman" w:eastAsia="宋体" w:hAnsi="Times New Roman" w:cs="Times New Roman"/>
          <w:b/>
          <w:bCs/>
          <w:sz w:val="24"/>
          <w:szCs w:val="24"/>
        </w:rPr>
        <w:t>参数验证与标准完善</w:t>
      </w:r>
    </w:p>
    <w:p w14:paraId="6809F3AA"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为确保标准参数的科学性与准确性，开展多维度试验验证，全程聚焦工厂化淡水养殖尾水处理特性与地方标准衔接。具体验证内容详见本编制说明</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三、（一）试验验证分析</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w:t>
      </w:r>
    </w:p>
    <w:p w14:paraId="60D5C155" w14:textId="77777777" w:rsidR="00E139B9" w:rsidRPr="00C836D8" w:rsidRDefault="00000000">
      <w:pPr>
        <w:spacing w:line="360" w:lineRule="auto"/>
        <w:outlineLvl w:val="3"/>
        <w:rPr>
          <w:rFonts w:ascii="Times New Roman" w:eastAsia="宋体" w:hAnsi="Times New Roman" w:cs="Times New Roman"/>
          <w:b/>
          <w:bCs/>
          <w:sz w:val="24"/>
          <w:szCs w:val="24"/>
        </w:rPr>
      </w:pPr>
      <w:r w:rsidRPr="00C836D8">
        <w:rPr>
          <w:rFonts w:ascii="Times New Roman" w:eastAsia="宋体" w:hAnsi="Times New Roman" w:cs="Times New Roman"/>
          <w:b/>
          <w:bCs/>
          <w:sz w:val="24"/>
          <w:szCs w:val="24"/>
        </w:rPr>
        <w:t xml:space="preserve">1.5.5 </w:t>
      </w:r>
      <w:r w:rsidRPr="00C836D8">
        <w:rPr>
          <w:rFonts w:ascii="Times New Roman" w:eastAsia="宋体" w:hAnsi="Times New Roman" w:cs="Times New Roman"/>
          <w:b/>
          <w:bCs/>
          <w:sz w:val="24"/>
          <w:szCs w:val="24"/>
        </w:rPr>
        <w:t>标准起草与修改</w:t>
      </w:r>
    </w:p>
    <w:p w14:paraId="174C4BE4"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基于调研与验证数据形成标准初稿，经</w:t>
      </w:r>
      <w:r w:rsidRPr="00C836D8">
        <w:rPr>
          <w:rFonts w:ascii="Times New Roman" w:eastAsia="宋体" w:hAnsi="Times New Roman" w:cs="Times New Roman"/>
          <w:sz w:val="24"/>
          <w:szCs w:val="24"/>
        </w:rPr>
        <w:t>3</w:t>
      </w:r>
      <w:r w:rsidRPr="00C836D8">
        <w:rPr>
          <w:rFonts w:ascii="Times New Roman" w:eastAsia="宋体" w:hAnsi="Times New Roman" w:cs="Times New Roman"/>
          <w:sz w:val="24"/>
          <w:szCs w:val="24"/>
        </w:rPr>
        <w:t>轮内部研讨修改后，通过线上线下结合的方式征求行业专家及相关单位意见</w:t>
      </w:r>
      <w:r w:rsidRPr="00C836D8">
        <w:rPr>
          <w:rFonts w:ascii="Times New Roman" w:eastAsia="宋体" w:hAnsi="Times New Roman" w:cs="Times New Roman"/>
          <w:sz w:val="24"/>
          <w:szCs w:val="24"/>
        </w:rPr>
        <w:t>2</w:t>
      </w:r>
      <w:r w:rsidRPr="00C836D8">
        <w:rPr>
          <w:rFonts w:ascii="Times New Roman" w:eastAsia="宋体" w:hAnsi="Times New Roman" w:cs="Times New Roman"/>
          <w:sz w:val="24"/>
          <w:szCs w:val="24"/>
        </w:rPr>
        <w:t>轮次，收集修改建议</w:t>
      </w:r>
      <w:r w:rsidRPr="00C836D8">
        <w:rPr>
          <w:rFonts w:ascii="Times New Roman" w:eastAsia="宋体" w:hAnsi="Times New Roman" w:cs="Times New Roman"/>
          <w:sz w:val="24"/>
          <w:szCs w:val="24"/>
        </w:rPr>
        <w:t>47</w:t>
      </w:r>
      <w:r w:rsidRPr="00C836D8">
        <w:rPr>
          <w:rFonts w:ascii="Times New Roman" w:eastAsia="宋体" w:hAnsi="Times New Roman" w:cs="Times New Roman"/>
          <w:sz w:val="24"/>
          <w:szCs w:val="24"/>
        </w:rPr>
        <w:t>条，重点完善地方标准衔接条款与工厂化场景适配性内容，对合理建议全部采纳，形成本</w:t>
      </w:r>
      <w:r w:rsidRPr="00C836D8">
        <w:rPr>
          <w:rFonts w:ascii="Times New Roman" w:eastAsia="宋体" w:hAnsi="Times New Roman" w:cs="Times New Roman" w:hint="eastAsia"/>
          <w:sz w:val="24"/>
          <w:szCs w:val="24"/>
        </w:rPr>
        <w:t>标准征求意见稿及编制说明</w:t>
      </w:r>
      <w:r w:rsidRPr="00C836D8">
        <w:rPr>
          <w:rFonts w:ascii="Times New Roman" w:eastAsia="宋体" w:hAnsi="Times New Roman" w:cs="Times New Roman"/>
          <w:sz w:val="24"/>
          <w:szCs w:val="24"/>
        </w:rPr>
        <w:t>。</w:t>
      </w:r>
    </w:p>
    <w:p w14:paraId="07757E8F" w14:textId="77777777" w:rsidR="00E139B9" w:rsidRPr="00C836D8" w:rsidRDefault="00000000">
      <w:pPr>
        <w:spacing w:line="360" w:lineRule="auto"/>
        <w:ind w:firstLineChars="200" w:firstLine="482"/>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征求意见情况：</w:t>
      </w:r>
      <w:r w:rsidRPr="00C836D8">
        <w:rPr>
          <w:rFonts w:ascii="Times New Roman" w:eastAsia="宋体" w:hAnsi="Times New Roman" w:cs="Times New Roman"/>
          <w:b/>
          <w:bCs/>
          <w:sz w:val="24"/>
          <w:szCs w:val="24"/>
        </w:rPr>
        <w:t>……</w:t>
      </w:r>
    </w:p>
    <w:p w14:paraId="60D1AB03" w14:textId="77777777" w:rsidR="00E139B9" w:rsidRPr="00C836D8" w:rsidRDefault="00000000">
      <w:pPr>
        <w:spacing w:line="360" w:lineRule="auto"/>
        <w:ind w:firstLineChars="200" w:firstLine="482"/>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专家论证与完善：</w:t>
      </w:r>
      <w:r w:rsidRPr="00C836D8">
        <w:rPr>
          <w:rFonts w:ascii="Times New Roman" w:eastAsia="宋体" w:hAnsi="Times New Roman" w:cs="Times New Roman"/>
          <w:b/>
          <w:bCs/>
          <w:sz w:val="24"/>
          <w:szCs w:val="24"/>
        </w:rPr>
        <w:t>……</w:t>
      </w:r>
    </w:p>
    <w:p w14:paraId="04B6F5F5" w14:textId="77777777" w:rsidR="00E139B9" w:rsidRPr="00C836D8" w:rsidRDefault="00000000">
      <w:pPr>
        <w:spacing w:line="360" w:lineRule="auto"/>
        <w:outlineLvl w:val="1"/>
        <w:rPr>
          <w:rFonts w:ascii="Times New Roman" w:eastAsia="宋体" w:hAnsi="Times New Roman" w:cs="Times New Roman"/>
          <w:b/>
          <w:bCs/>
          <w:sz w:val="30"/>
          <w:szCs w:val="30"/>
        </w:rPr>
      </w:pPr>
      <w:r w:rsidRPr="00C836D8">
        <w:rPr>
          <w:rFonts w:ascii="Times New Roman" w:eastAsia="宋体" w:hAnsi="Times New Roman" w:cs="Times New Roman"/>
          <w:b/>
          <w:bCs/>
          <w:sz w:val="30"/>
          <w:szCs w:val="30"/>
        </w:rPr>
        <w:t>二、标准编制原则</w:t>
      </w:r>
      <w:r w:rsidRPr="00C836D8">
        <w:rPr>
          <w:rFonts w:ascii="Times New Roman" w:eastAsia="宋体" w:hAnsi="Times New Roman" w:cs="Times New Roman" w:hint="eastAsia"/>
          <w:b/>
          <w:bCs/>
          <w:sz w:val="30"/>
          <w:szCs w:val="30"/>
        </w:rPr>
        <w:t>、</w:t>
      </w:r>
      <w:r w:rsidRPr="00C836D8">
        <w:rPr>
          <w:rFonts w:ascii="Times New Roman" w:eastAsia="宋体" w:hAnsi="Times New Roman" w:cs="Times New Roman"/>
          <w:b/>
          <w:bCs/>
          <w:sz w:val="30"/>
          <w:szCs w:val="30"/>
        </w:rPr>
        <w:t>主要内容</w:t>
      </w:r>
      <w:r w:rsidRPr="00C836D8">
        <w:rPr>
          <w:rFonts w:ascii="Times New Roman" w:eastAsia="宋体" w:hAnsi="Times New Roman" w:cs="Times New Roman" w:hint="eastAsia"/>
          <w:b/>
          <w:bCs/>
          <w:sz w:val="30"/>
          <w:szCs w:val="30"/>
        </w:rPr>
        <w:t>及其确定</w:t>
      </w:r>
      <w:r w:rsidRPr="00C836D8">
        <w:rPr>
          <w:rFonts w:ascii="Times New Roman" w:eastAsia="宋体" w:hAnsi="Times New Roman" w:cs="Times New Roman"/>
          <w:b/>
          <w:bCs/>
          <w:sz w:val="30"/>
          <w:szCs w:val="30"/>
        </w:rPr>
        <w:t>论据</w:t>
      </w:r>
    </w:p>
    <w:p w14:paraId="044A354F" w14:textId="77777777" w:rsidR="00E139B9" w:rsidRPr="00C836D8" w:rsidRDefault="00000000">
      <w:pPr>
        <w:spacing w:line="360" w:lineRule="auto"/>
        <w:outlineLvl w:val="2"/>
        <w:rPr>
          <w:rFonts w:ascii="Times New Roman" w:eastAsia="宋体" w:hAnsi="Times New Roman" w:cs="Times New Roman"/>
          <w:b/>
          <w:bCs/>
          <w:sz w:val="28"/>
          <w:szCs w:val="28"/>
        </w:rPr>
      </w:pPr>
      <w:r w:rsidRPr="00C836D8">
        <w:rPr>
          <w:rFonts w:ascii="Times New Roman" w:eastAsia="宋体" w:hAnsi="Times New Roman" w:cs="Times New Roman" w:hint="eastAsia"/>
          <w:b/>
          <w:bCs/>
          <w:sz w:val="28"/>
          <w:szCs w:val="28"/>
        </w:rPr>
        <w:t>2.</w:t>
      </w:r>
      <w:r w:rsidRPr="00C836D8">
        <w:rPr>
          <w:rFonts w:ascii="Times New Roman" w:eastAsia="宋体" w:hAnsi="Times New Roman" w:cs="Times New Roman"/>
          <w:b/>
          <w:bCs/>
          <w:sz w:val="28"/>
          <w:szCs w:val="28"/>
        </w:rPr>
        <w:t xml:space="preserve">1. </w:t>
      </w:r>
      <w:r w:rsidRPr="00C836D8">
        <w:rPr>
          <w:rFonts w:ascii="Times New Roman" w:eastAsia="宋体" w:hAnsi="Times New Roman" w:cs="Times New Roman"/>
          <w:b/>
          <w:bCs/>
          <w:sz w:val="28"/>
          <w:szCs w:val="28"/>
        </w:rPr>
        <w:t>标准编制原则</w:t>
      </w:r>
    </w:p>
    <w:p w14:paraId="794F222F"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hAnsi="Times New Roman" w:hint="eastAsia"/>
          <w:sz w:val="24"/>
          <w:szCs w:val="24"/>
        </w:rPr>
        <w:t>本标准按照</w:t>
      </w:r>
      <w:r w:rsidRPr="00C836D8">
        <w:rPr>
          <w:rFonts w:ascii="Times New Roman" w:hAnsi="Times New Roman" w:hint="eastAsia"/>
          <w:sz w:val="24"/>
          <w:szCs w:val="24"/>
        </w:rPr>
        <w:t>GB/T 1.1</w:t>
      </w:r>
      <w:r w:rsidRPr="00C836D8">
        <w:rPr>
          <w:rFonts w:ascii="Times New Roman" w:hAnsi="Times New Roman" w:hint="eastAsia"/>
          <w:sz w:val="24"/>
          <w:szCs w:val="24"/>
        </w:rPr>
        <w:t>—</w:t>
      </w:r>
      <w:r w:rsidRPr="00C836D8">
        <w:rPr>
          <w:rFonts w:ascii="Times New Roman" w:hAnsi="Times New Roman" w:hint="eastAsia"/>
          <w:sz w:val="24"/>
          <w:szCs w:val="24"/>
        </w:rPr>
        <w:t>2020</w:t>
      </w:r>
      <w:r w:rsidRPr="00C836D8">
        <w:rPr>
          <w:rFonts w:ascii="Times New Roman" w:hAnsi="Times New Roman" w:hint="eastAsia"/>
          <w:sz w:val="24"/>
          <w:szCs w:val="24"/>
        </w:rPr>
        <w:t>《标准化工作导则</w:t>
      </w:r>
      <w:r w:rsidRPr="00C836D8">
        <w:rPr>
          <w:rFonts w:ascii="Times New Roman" w:hAnsi="Times New Roman" w:hint="eastAsia"/>
          <w:sz w:val="24"/>
          <w:szCs w:val="24"/>
        </w:rPr>
        <w:t xml:space="preserve"> </w:t>
      </w:r>
      <w:r w:rsidRPr="00C836D8">
        <w:rPr>
          <w:rFonts w:ascii="Times New Roman" w:hAnsi="Times New Roman" w:hint="eastAsia"/>
          <w:sz w:val="24"/>
          <w:szCs w:val="24"/>
        </w:rPr>
        <w:t>第</w:t>
      </w:r>
      <w:r w:rsidRPr="00C836D8">
        <w:rPr>
          <w:rFonts w:ascii="Times New Roman" w:hAnsi="Times New Roman" w:hint="eastAsia"/>
          <w:sz w:val="24"/>
          <w:szCs w:val="24"/>
        </w:rPr>
        <w:t>1</w:t>
      </w:r>
      <w:r w:rsidRPr="00C836D8">
        <w:rPr>
          <w:rFonts w:ascii="Times New Roman" w:hAnsi="Times New Roman" w:hint="eastAsia"/>
          <w:sz w:val="24"/>
          <w:szCs w:val="24"/>
        </w:rPr>
        <w:t>部分：标准化文件的结构和起草规则》的规定起草，在编制过程中遵循</w:t>
      </w:r>
      <w:r w:rsidRPr="00C836D8">
        <w:rPr>
          <w:rFonts w:ascii="Times New Roman" w:hAnsi="Times New Roman" w:hint="eastAsia"/>
          <w:sz w:val="24"/>
        </w:rPr>
        <w:t>以下</w:t>
      </w:r>
      <w:r w:rsidRPr="00C836D8">
        <w:rPr>
          <w:rFonts w:ascii="Times New Roman" w:hAnsi="Times New Roman" w:hint="eastAsia"/>
          <w:sz w:val="24"/>
          <w:szCs w:val="24"/>
        </w:rPr>
        <w:t>原则：</w:t>
      </w:r>
    </w:p>
    <w:p w14:paraId="16F48BB2" w14:textId="77777777" w:rsidR="00E139B9" w:rsidRPr="00C836D8" w:rsidRDefault="00000000">
      <w:pPr>
        <w:spacing w:line="360" w:lineRule="auto"/>
        <w:outlineLvl w:val="3"/>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 xml:space="preserve">2.1.1 </w:t>
      </w:r>
      <w:r w:rsidRPr="00C836D8">
        <w:rPr>
          <w:rFonts w:ascii="Times New Roman" w:eastAsia="宋体" w:hAnsi="Times New Roman" w:cs="Times New Roman" w:hint="eastAsia"/>
          <w:b/>
          <w:bCs/>
          <w:sz w:val="24"/>
          <w:szCs w:val="24"/>
        </w:rPr>
        <w:t>规范性原则</w:t>
      </w:r>
    </w:p>
    <w:p w14:paraId="3E9FDE9E"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遵循国家和农业农村部有关方针、政策、法规和规章，以严格执行强制性国家标准和行业标准为前提，格式上按照</w:t>
      </w:r>
      <w:r w:rsidRPr="00C836D8">
        <w:rPr>
          <w:rFonts w:ascii="Times New Roman" w:eastAsia="宋体" w:hAnsi="Times New Roman" w:cs="Times New Roman"/>
          <w:sz w:val="24"/>
          <w:szCs w:val="24"/>
        </w:rPr>
        <w:t>GB/T 1.1</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2020</w:t>
      </w:r>
      <w:r w:rsidRPr="00C836D8">
        <w:rPr>
          <w:rFonts w:ascii="Times New Roman" w:eastAsia="宋体" w:hAnsi="Times New Roman" w:cs="Times New Roman" w:hint="eastAsia"/>
          <w:sz w:val="24"/>
          <w:szCs w:val="24"/>
        </w:rPr>
        <w:t>《标准化工作导则》的技术要求进行编制起草。编制说明按国家技术监督局“国家标准管理办法”和《农业部国家（行业）标准的计划编制、制定和审查管理办法》的要求编写。标准的文字表达准确、简明、易懂，结构合理、层次分明、逻辑严谨，具有可操作性，便于贯彻实施。标准中的术语、符号统一，与相关标准相协调。</w:t>
      </w:r>
    </w:p>
    <w:p w14:paraId="35076EE8" w14:textId="77777777" w:rsidR="00E139B9" w:rsidRPr="00C836D8" w:rsidRDefault="00000000">
      <w:pPr>
        <w:spacing w:line="360" w:lineRule="auto"/>
        <w:outlineLvl w:val="3"/>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 xml:space="preserve">2.1.2 </w:t>
      </w:r>
      <w:r w:rsidRPr="00C836D8">
        <w:rPr>
          <w:rFonts w:ascii="Times New Roman" w:eastAsia="宋体" w:hAnsi="Times New Roman" w:cs="Times New Roman" w:hint="eastAsia"/>
          <w:b/>
          <w:bCs/>
          <w:sz w:val="24"/>
          <w:szCs w:val="24"/>
        </w:rPr>
        <w:t>科学性原则</w:t>
      </w:r>
    </w:p>
    <w:p w14:paraId="3BBB1382"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通过广泛的调查研究和资料收集，充分掌握目前工厂化淡水养殖尾水处理现状及技术发展情况。标准中核心技术参数的设定依据来源于行业调研数据与专项</w:t>
      </w:r>
      <w:r w:rsidRPr="00C836D8">
        <w:rPr>
          <w:rFonts w:ascii="Times New Roman" w:eastAsia="宋体" w:hAnsi="Times New Roman" w:cs="Times New Roman" w:hint="eastAsia"/>
          <w:sz w:val="24"/>
          <w:szCs w:val="24"/>
        </w:rPr>
        <w:lastRenderedPageBreak/>
        <w:t>试验验证，确保标准内容符合工厂化淡水养殖尾水处理的技术规律，使技术要求科学、准确。</w:t>
      </w:r>
    </w:p>
    <w:p w14:paraId="6EDFD1AD" w14:textId="77777777" w:rsidR="00E139B9" w:rsidRPr="00C836D8" w:rsidRDefault="00000000">
      <w:pPr>
        <w:spacing w:line="360" w:lineRule="auto"/>
        <w:outlineLvl w:val="3"/>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 xml:space="preserve">2.1.3 </w:t>
      </w:r>
      <w:r w:rsidRPr="00C836D8">
        <w:rPr>
          <w:rFonts w:ascii="Times New Roman" w:eastAsia="宋体" w:hAnsi="Times New Roman" w:cs="Times New Roman" w:hint="eastAsia"/>
          <w:b/>
          <w:bCs/>
          <w:sz w:val="24"/>
          <w:szCs w:val="24"/>
        </w:rPr>
        <w:t>协调统一原则</w:t>
      </w:r>
    </w:p>
    <w:p w14:paraId="79D6318D"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本标准中术语、技术要求应与已发布的相关国家标准、行业标准保持统一，与我国环境保护政策、法规相协调，与相应国际标准的概念体系尽可能一致，为标准的实施与应用提供良好基础。</w:t>
      </w:r>
    </w:p>
    <w:p w14:paraId="6243F773" w14:textId="77777777" w:rsidR="00E139B9" w:rsidRPr="00C836D8" w:rsidRDefault="00000000">
      <w:pPr>
        <w:spacing w:line="360" w:lineRule="auto"/>
        <w:outlineLvl w:val="3"/>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 xml:space="preserve">2.1.4 </w:t>
      </w:r>
      <w:r w:rsidRPr="00C836D8">
        <w:rPr>
          <w:rFonts w:ascii="Times New Roman" w:eastAsia="宋体" w:hAnsi="Times New Roman" w:cs="Times New Roman" w:hint="eastAsia"/>
          <w:b/>
          <w:bCs/>
          <w:sz w:val="24"/>
          <w:szCs w:val="24"/>
        </w:rPr>
        <w:t>实用性与可操作性原则</w:t>
      </w:r>
    </w:p>
    <w:p w14:paraId="0ACB24DB"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文件中所规定的各项规范是在综合考虑了不同区域、不同养殖品种、不同规模养殖企业的实际情况所确定的，适合于工厂化淡水养殖尾水处理系统的设计实际，可以被设计单位和一线技术人员接受。标准内容操作简单、易懂，可重复性高，确保标准的广泛适用性和可实施性。</w:t>
      </w:r>
    </w:p>
    <w:p w14:paraId="0E4B7EB5" w14:textId="77777777" w:rsidR="00E139B9" w:rsidRPr="00C836D8" w:rsidRDefault="00000000">
      <w:pPr>
        <w:spacing w:line="360" w:lineRule="auto"/>
        <w:outlineLvl w:val="3"/>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 xml:space="preserve">2.1.5 </w:t>
      </w:r>
      <w:r w:rsidRPr="00C836D8">
        <w:rPr>
          <w:rFonts w:ascii="Times New Roman" w:eastAsia="宋体" w:hAnsi="Times New Roman" w:cs="Times New Roman" w:hint="eastAsia"/>
          <w:b/>
          <w:bCs/>
          <w:sz w:val="24"/>
          <w:szCs w:val="24"/>
        </w:rPr>
        <w:t>因地制宜与可持续发展原则</w:t>
      </w:r>
    </w:p>
    <w:p w14:paraId="49DDF4C3" w14:textId="77777777" w:rsidR="00E139B9" w:rsidRPr="00C836D8" w:rsidRDefault="00000000">
      <w:pPr>
        <w:spacing w:line="360" w:lineRule="auto"/>
        <w:ind w:firstLineChars="200" w:firstLine="480"/>
        <w:rPr>
          <w:rFonts w:ascii="Times New Roman" w:eastAsia="宋体" w:hAnsi="Times New Roman" w:cs="Times New Roman"/>
          <w:b/>
          <w:bCs/>
          <w:sz w:val="24"/>
          <w:szCs w:val="24"/>
        </w:rPr>
      </w:pPr>
      <w:r w:rsidRPr="00C836D8">
        <w:rPr>
          <w:rFonts w:ascii="Times New Roman" w:eastAsia="宋体" w:hAnsi="Times New Roman" w:cs="Times New Roman" w:hint="eastAsia"/>
          <w:sz w:val="24"/>
          <w:szCs w:val="24"/>
        </w:rPr>
        <w:t>贯彻国家关于绿色发展的政策导向，针对南北方气候差异、不同地方排放标准限值差异，提出差异化设计要求。鼓励采用水资源循环利用与固废资源化利用技术，减少养殖活动对环境的影响，符合国家渔业绿色低碳发展要求。</w:t>
      </w:r>
    </w:p>
    <w:p w14:paraId="5613FD12" w14:textId="77777777" w:rsidR="00E139B9" w:rsidRPr="00C836D8" w:rsidRDefault="00000000">
      <w:pPr>
        <w:spacing w:line="360" w:lineRule="auto"/>
        <w:outlineLvl w:val="2"/>
        <w:rPr>
          <w:rFonts w:ascii="Times New Roman" w:eastAsia="宋体" w:hAnsi="Times New Roman" w:cs="Times New Roman"/>
          <w:b/>
          <w:bCs/>
          <w:sz w:val="28"/>
          <w:szCs w:val="28"/>
        </w:rPr>
      </w:pPr>
      <w:r w:rsidRPr="00C836D8">
        <w:rPr>
          <w:rFonts w:ascii="Times New Roman" w:eastAsia="宋体" w:hAnsi="Times New Roman" w:cs="Times New Roman" w:hint="eastAsia"/>
          <w:b/>
          <w:bCs/>
          <w:sz w:val="28"/>
          <w:szCs w:val="28"/>
        </w:rPr>
        <w:t>2.</w:t>
      </w:r>
      <w:r w:rsidRPr="00C836D8">
        <w:rPr>
          <w:rFonts w:ascii="Times New Roman" w:eastAsia="宋体" w:hAnsi="Times New Roman" w:cs="Times New Roman"/>
          <w:b/>
          <w:bCs/>
          <w:sz w:val="28"/>
          <w:szCs w:val="28"/>
        </w:rPr>
        <w:t xml:space="preserve">2 </w:t>
      </w:r>
      <w:r w:rsidRPr="00C836D8">
        <w:rPr>
          <w:rFonts w:ascii="Times New Roman" w:eastAsia="宋体" w:hAnsi="Times New Roman" w:cs="Times New Roman"/>
          <w:b/>
          <w:bCs/>
          <w:sz w:val="28"/>
          <w:szCs w:val="28"/>
        </w:rPr>
        <w:t>标准主要内容及其确定依据</w:t>
      </w:r>
    </w:p>
    <w:p w14:paraId="36BC5436"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本标准共设</w:t>
      </w:r>
      <w:r w:rsidRPr="00C836D8">
        <w:rPr>
          <w:rFonts w:ascii="Times New Roman" w:eastAsia="宋体" w:hAnsi="Times New Roman" w:cs="Times New Roman"/>
          <w:sz w:val="24"/>
          <w:szCs w:val="24"/>
        </w:rPr>
        <w:t>11</w:t>
      </w:r>
      <w:r w:rsidRPr="00C836D8">
        <w:rPr>
          <w:rFonts w:ascii="Times New Roman" w:eastAsia="宋体" w:hAnsi="Times New Roman" w:cs="Times New Roman"/>
          <w:sz w:val="24"/>
          <w:szCs w:val="24"/>
        </w:rPr>
        <w:t>章及</w:t>
      </w:r>
      <w:r w:rsidRPr="00C836D8">
        <w:rPr>
          <w:rFonts w:ascii="Times New Roman" w:eastAsia="宋体" w:hAnsi="Times New Roman" w:cs="Times New Roman"/>
          <w:sz w:val="24"/>
          <w:szCs w:val="24"/>
        </w:rPr>
        <w:t>1</w:t>
      </w:r>
      <w:r w:rsidRPr="00C836D8">
        <w:rPr>
          <w:rFonts w:ascii="Times New Roman" w:eastAsia="宋体" w:hAnsi="Times New Roman" w:cs="Times New Roman"/>
          <w:sz w:val="24"/>
          <w:szCs w:val="24"/>
        </w:rPr>
        <w:t>个资料性附录，针对工厂化淡水养殖尾水处理系统的设计特点，规定了设计原则、设计流程、设计准备与依据确定、水质水量核算、工艺方案设计、设备与材料选型、施工图设计、设计文件与归档要求等核心内容，附录为淡水养殖尾水处理水质参考值。以下对各章节主要内容及其确定依据进行说明。</w:t>
      </w:r>
    </w:p>
    <w:p w14:paraId="5CBE30F9" w14:textId="77777777" w:rsidR="00E139B9" w:rsidRPr="00C836D8" w:rsidRDefault="00000000">
      <w:pPr>
        <w:spacing w:line="360" w:lineRule="auto"/>
        <w:ind w:firstLineChars="200" w:firstLine="482"/>
        <w:rPr>
          <w:rFonts w:ascii="Times New Roman" w:eastAsia="宋体" w:hAnsi="Times New Roman" w:cs="Times New Roman"/>
          <w:b/>
          <w:bCs/>
          <w:sz w:val="24"/>
          <w:szCs w:val="24"/>
        </w:rPr>
      </w:pPr>
      <w:r w:rsidRPr="00C836D8">
        <w:rPr>
          <w:rFonts w:ascii="Times New Roman" w:eastAsia="宋体" w:hAnsi="Times New Roman" w:cs="Times New Roman"/>
          <w:b/>
          <w:bCs/>
          <w:sz w:val="24"/>
          <w:szCs w:val="24"/>
        </w:rPr>
        <w:t xml:space="preserve">1 </w:t>
      </w:r>
      <w:r w:rsidRPr="00C836D8">
        <w:rPr>
          <w:rFonts w:ascii="Times New Roman" w:eastAsia="宋体" w:hAnsi="Times New Roman" w:cs="Times New Roman"/>
          <w:b/>
          <w:bCs/>
          <w:sz w:val="24"/>
          <w:szCs w:val="24"/>
        </w:rPr>
        <w:t>范围</w:t>
      </w:r>
    </w:p>
    <w:p w14:paraId="0BF535C4"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本文件规定了工厂化淡水养殖尾水处理系统设计的原则、流程、水质水量核算、工艺方案设计、设备与材料选型、施工图设计及设计文件与归档的要求。适用于新建、改建、扩建的工厂化淡水养殖项目的尾水处理系统设计。该范围的确定主要基于当前工厂化淡水养殖尾水处理的实际设计需求，重点覆盖主流工厂化养殖模式，同时兼顾标准的通用性与针对性。</w:t>
      </w:r>
    </w:p>
    <w:p w14:paraId="59751566" w14:textId="77777777" w:rsidR="00E139B9" w:rsidRPr="00C836D8" w:rsidRDefault="00000000">
      <w:pPr>
        <w:spacing w:line="360" w:lineRule="auto"/>
        <w:ind w:firstLineChars="200" w:firstLine="482"/>
        <w:rPr>
          <w:rFonts w:ascii="Times New Roman" w:eastAsia="宋体" w:hAnsi="Times New Roman" w:cs="Times New Roman"/>
          <w:b/>
          <w:bCs/>
          <w:sz w:val="24"/>
          <w:szCs w:val="24"/>
        </w:rPr>
      </w:pPr>
      <w:r w:rsidRPr="00C836D8">
        <w:rPr>
          <w:rFonts w:ascii="Times New Roman" w:eastAsia="宋体" w:hAnsi="Times New Roman" w:cs="Times New Roman"/>
          <w:b/>
          <w:bCs/>
          <w:sz w:val="24"/>
          <w:szCs w:val="24"/>
        </w:rPr>
        <w:t xml:space="preserve">2 </w:t>
      </w:r>
      <w:r w:rsidRPr="00C836D8">
        <w:rPr>
          <w:rFonts w:ascii="Times New Roman" w:eastAsia="宋体" w:hAnsi="Times New Roman" w:cs="Times New Roman"/>
          <w:b/>
          <w:bCs/>
          <w:sz w:val="24"/>
          <w:szCs w:val="24"/>
        </w:rPr>
        <w:t>规范性引用文件</w:t>
      </w:r>
    </w:p>
    <w:p w14:paraId="5E85E1E0"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共引用</w:t>
      </w:r>
      <w:r w:rsidRPr="00C836D8">
        <w:rPr>
          <w:rFonts w:ascii="Times New Roman" w:eastAsia="宋体" w:hAnsi="Times New Roman" w:cs="Times New Roman" w:hint="eastAsia"/>
          <w:sz w:val="24"/>
          <w:szCs w:val="24"/>
        </w:rPr>
        <w:t>21</w:t>
      </w:r>
      <w:r w:rsidRPr="00C836D8">
        <w:rPr>
          <w:rFonts w:ascii="Times New Roman" w:eastAsia="宋体" w:hAnsi="Times New Roman" w:cs="Times New Roman"/>
          <w:sz w:val="24"/>
          <w:szCs w:val="24"/>
        </w:rPr>
        <w:t>项核心标准，涵盖水质标准、设计规范、设备要求等类别，主要</w:t>
      </w:r>
      <w:r w:rsidRPr="00C836D8">
        <w:rPr>
          <w:rFonts w:ascii="Times New Roman" w:eastAsia="宋体" w:hAnsi="Times New Roman" w:cs="Times New Roman"/>
          <w:sz w:val="24"/>
          <w:szCs w:val="24"/>
        </w:rPr>
        <w:lastRenderedPageBreak/>
        <w:t>包括：</w:t>
      </w:r>
    </w:p>
    <w:p w14:paraId="12388CF2"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GB 4284 </w:t>
      </w:r>
      <w:r w:rsidRPr="00C836D8">
        <w:rPr>
          <w:rFonts w:ascii="Times New Roman" w:eastAsia="宋体" w:hAnsi="Times New Roman" w:cs="Times New Roman" w:hint="eastAsia"/>
          <w:sz w:val="24"/>
          <w:szCs w:val="24"/>
        </w:rPr>
        <w:t>农用污泥污染物控制标准</w:t>
      </w:r>
    </w:p>
    <w:p w14:paraId="1E83DD82"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GB 11607 </w:t>
      </w:r>
      <w:r w:rsidRPr="00C836D8">
        <w:rPr>
          <w:rFonts w:ascii="Times New Roman" w:eastAsia="宋体" w:hAnsi="Times New Roman" w:cs="Times New Roman" w:hint="eastAsia"/>
          <w:sz w:val="24"/>
          <w:szCs w:val="24"/>
        </w:rPr>
        <w:t>渔业水质标准</w:t>
      </w:r>
    </w:p>
    <w:p w14:paraId="43D5838B"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GB 12348 </w:t>
      </w:r>
      <w:r w:rsidRPr="00C836D8">
        <w:rPr>
          <w:rFonts w:ascii="Times New Roman" w:eastAsia="宋体" w:hAnsi="Times New Roman" w:cs="Times New Roman" w:hint="eastAsia"/>
          <w:sz w:val="24"/>
          <w:szCs w:val="24"/>
        </w:rPr>
        <w:t>工业企业厂界环境噪声排放标准</w:t>
      </w:r>
    </w:p>
    <w:p w14:paraId="712431A0"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GB 50014 </w:t>
      </w:r>
      <w:r w:rsidRPr="00C836D8">
        <w:rPr>
          <w:rFonts w:ascii="Times New Roman" w:eastAsia="宋体" w:hAnsi="Times New Roman" w:cs="Times New Roman" w:hint="eastAsia"/>
          <w:sz w:val="24"/>
          <w:szCs w:val="24"/>
        </w:rPr>
        <w:t>室外排水设计标准</w:t>
      </w:r>
    </w:p>
    <w:p w14:paraId="1490C7EE"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GB 50141 </w:t>
      </w:r>
      <w:r w:rsidRPr="00C836D8">
        <w:rPr>
          <w:rFonts w:ascii="Times New Roman" w:eastAsia="宋体" w:hAnsi="Times New Roman" w:cs="Times New Roman" w:hint="eastAsia"/>
          <w:sz w:val="24"/>
          <w:szCs w:val="24"/>
        </w:rPr>
        <w:t>给水排水构筑物工程施工及验收规范</w:t>
      </w:r>
    </w:p>
    <w:p w14:paraId="1152B23B"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GB/T 50001 </w:t>
      </w:r>
      <w:r w:rsidRPr="00C836D8">
        <w:rPr>
          <w:rFonts w:ascii="Times New Roman" w:eastAsia="宋体" w:hAnsi="Times New Roman" w:cs="Times New Roman" w:hint="eastAsia"/>
          <w:sz w:val="24"/>
          <w:szCs w:val="24"/>
        </w:rPr>
        <w:t>房屋建筑制图统一标准</w:t>
      </w:r>
    </w:p>
    <w:p w14:paraId="2C8C40D3"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GB/T 10002.1 </w:t>
      </w:r>
      <w:r w:rsidRPr="00C836D8">
        <w:rPr>
          <w:rFonts w:ascii="Times New Roman" w:eastAsia="宋体" w:hAnsi="Times New Roman" w:cs="Times New Roman" w:hint="eastAsia"/>
          <w:sz w:val="24"/>
          <w:szCs w:val="24"/>
        </w:rPr>
        <w:t>给水用硬聚氯乙烯（</w:t>
      </w:r>
      <w:r w:rsidRPr="00C836D8">
        <w:rPr>
          <w:rFonts w:ascii="Times New Roman" w:eastAsia="宋体" w:hAnsi="Times New Roman" w:cs="Times New Roman" w:hint="eastAsia"/>
          <w:sz w:val="24"/>
          <w:szCs w:val="24"/>
        </w:rPr>
        <w:t>PVC-U</w:t>
      </w:r>
      <w:r w:rsidRPr="00C836D8">
        <w:rPr>
          <w:rFonts w:ascii="Times New Roman" w:eastAsia="宋体" w:hAnsi="Times New Roman" w:cs="Times New Roman" w:hint="eastAsia"/>
          <w:sz w:val="24"/>
          <w:szCs w:val="24"/>
        </w:rPr>
        <w:t>）管材</w:t>
      </w:r>
    </w:p>
    <w:p w14:paraId="1B9FABC2"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GB/T 12459 </w:t>
      </w:r>
      <w:r w:rsidRPr="00C836D8">
        <w:rPr>
          <w:rFonts w:ascii="Times New Roman" w:eastAsia="宋体" w:hAnsi="Times New Roman" w:cs="Times New Roman" w:hint="eastAsia"/>
          <w:sz w:val="24"/>
          <w:szCs w:val="24"/>
        </w:rPr>
        <w:t>钢制对焊管件</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hint="eastAsia"/>
          <w:sz w:val="24"/>
          <w:szCs w:val="24"/>
        </w:rPr>
        <w:t>类型与参数</w:t>
      </w:r>
    </w:p>
    <w:p w14:paraId="578CE16E"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GB/T 13663 </w:t>
      </w:r>
      <w:r w:rsidRPr="00C836D8">
        <w:rPr>
          <w:rFonts w:ascii="Times New Roman" w:eastAsia="宋体" w:hAnsi="Times New Roman" w:cs="Times New Roman" w:hint="eastAsia"/>
          <w:sz w:val="24"/>
          <w:szCs w:val="24"/>
        </w:rPr>
        <w:t>给水用聚乙烯（</w:t>
      </w:r>
      <w:r w:rsidRPr="00C836D8">
        <w:rPr>
          <w:rFonts w:ascii="Times New Roman" w:eastAsia="宋体" w:hAnsi="Times New Roman" w:cs="Times New Roman" w:hint="eastAsia"/>
          <w:sz w:val="24"/>
          <w:szCs w:val="24"/>
        </w:rPr>
        <w:t>PE</w:t>
      </w:r>
      <w:r w:rsidRPr="00C836D8">
        <w:rPr>
          <w:rFonts w:ascii="Times New Roman" w:eastAsia="宋体" w:hAnsi="Times New Roman" w:cs="Times New Roman" w:hint="eastAsia"/>
          <w:sz w:val="24"/>
          <w:szCs w:val="24"/>
        </w:rPr>
        <w:t>）管道系统</w:t>
      </w:r>
    </w:p>
    <w:p w14:paraId="52B11C64"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GB/T 17643 </w:t>
      </w:r>
      <w:r w:rsidRPr="00C836D8">
        <w:rPr>
          <w:rFonts w:ascii="Times New Roman" w:eastAsia="宋体" w:hAnsi="Times New Roman" w:cs="Times New Roman" w:hint="eastAsia"/>
          <w:sz w:val="24"/>
          <w:szCs w:val="24"/>
        </w:rPr>
        <w:t>土工合成材料</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hint="eastAsia"/>
          <w:sz w:val="24"/>
          <w:szCs w:val="24"/>
        </w:rPr>
        <w:t>聚乙烯土工膜</w:t>
      </w:r>
    </w:p>
    <w:p w14:paraId="6F9B0397"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GB/T 18894 </w:t>
      </w:r>
      <w:r w:rsidRPr="00C836D8">
        <w:rPr>
          <w:rFonts w:ascii="Times New Roman" w:eastAsia="宋体" w:hAnsi="Times New Roman" w:cs="Times New Roman" w:hint="eastAsia"/>
          <w:sz w:val="24"/>
          <w:szCs w:val="24"/>
        </w:rPr>
        <w:t>电子文件归档与电子档案管理规范</w:t>
      </w:r>
    </w:p>
    <w:p w14:paraId="28E59AD6"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GB/T 22213 </w:t>
      </w:r>
      <w:r w:rsidRPr="00C836D8">
        <w:rPr>
          <w:rFonts w:ascii="Times New Roman" w:eastAsia="宋体" w:hAnsi="Times New Roman" w:cs="Times New Roman" w:hint="eastAsia"/>
          <w:sz w:val="24"/>
          <w:szCs w:val="24"/>
        </w:rPr>
        <w:t>水产养殖术语</w:t>
      </w:r>
    </w:p>
    <w:p w14:paraId="0B71DBA3"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GB/T 50328 </w:t>
      </w:r>
      <w:r w:rsidRPr="00C836D8">
        <w:rPr>
          <w:rFonts w:ascii="Times New Roman" w:eastAsia="宋体" w:hAnsi="Times New Roman" w:cs="Times New Roman" w:hint="eastAsia"/>
          <w:sz w:val="24"/>
          <w:szCs w:val="24"/>
        </w:rPr>
        <w:t>建设工程文件归档规范</w:t>
      </w:r>
    </w:p>
    <w:p w14:paraId="2A03B22A"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HJ 91.1 </w:t>
      </w:r>
      <w:r w:rsidRPr="00C836D8">
        <w:rPr>
          <w:rFonts w:ascii="Times New Roman" w:eastAsia="宋体" w:hAnsi="Times New Roman" w:cs="Times New Roman" w:hint="eastAsia"/>
          <w:sz w:val="24"/>
          <w:szCs w:val="24"/>
        </w:rPr>
        <w:t>污水监测技术规范</w:t>
      </w:r>
    </w:p>
    <w:p w14:paraId="6AD6C6B4"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HJ 1217 </w:t>
      </w:r>
      <w:r w:rsidRPr="00C836D8">
        <w:rPr>
          <w:rFonts w:ascii="Times New Roman" w:eastAsia="宋体" w:hAnsi="Times New Roman" w:cs="Times New Roman" w:hint="eastAsia"/>
          <w:sz w:val="24"/>
          <w:szCs w:val="24"/>
        </w:rPr>
        <w:t>地方水产养殖业水污染物排放控制标准制订技术导则</w:t>
      </w:r>
    </w:p>
    <w:p w14:paraId="4C91D23D"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HJ 2005 </w:t>
      </w:r>
      <w:r w:rsidRPr="00C836D8">
        <w:rPr>
          <w:rFonts w:ascii="Times New Roman" w:eastAsia="宋体" w:hAnsi="Times New Roman" w:cs="Times New Roman" w:hint="eastAsia"/>
          <w:sz w:val="24"/>
          <w:szCs w:val="24"/>
        </w:rPr>
        <w:t>人工湿地污水处理工程技术规范</w:t>
      </w:r>
    </w:p>
    <w:p w14:paraId="113B48E7"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CJ/T 461 </w:t>
      </w:r>
      <w:r w:rsidRPr="00C836D8">
        <w:rPr>
          <w:rFonts w:ascii="Times New Roman" w:eastAsia="宋体" w:hAnsi="Times New Roman" w:cs="Times New Roman" w:hint="eastAsia"/>
          <w:sz w:val="24"/>
          <w:szCs w:val="24"/>
        </w:rPr>
        <w:t>水处理用高密度聚乙烯悬浮载体填料</w:t>
      </w:r>
    </w:p>
    <w:p w14:paraId="2A68781F"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JB/T 9046 </w:t>
      </w:r>
      <w:r w:rsidRPr="00C836D8">
        <w:rPr>
          <w:rFonts w:ascii="Times New Roman" w:eastAsia="宋体" w:hAnsi="Times New Roman" w:cs="Times New Roman" w:hint="eastAsia"/>
          <w:sz w:val="24"/>
          <w:szCs w:val="24"/>
        </w:rPr>
        <w:t>格栅除污机</w:t>
      </w:r>
    </w:p>
    <w:p w14:paraId="04D50B91"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SC/T 6040 </w:t>
      </w:r>
      <w:r w:rsidRPr="00C836D8">
        <w:rPr>
          <w:rFonts w:ascii="Times New Roman" w:eastAsia="宋体" w:hAnsi="Times New Roman" w:cs="Times New Roman" w:hint="eastAsia"/>
          <w:sz w:val="24"/>
          <w:szCs w:val="24"/>
        </w:rPr>
        <w:t>水产品工厂化养殖装备安全卫生要求</w:t>
      </w:r>
    </w:p>
    <w:p w14:paraId="7C296608"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SC/T 9101 </w:t>
      </w:r>
      <w:r w:rsidRPr="00C836D8">
        <w:rPr>
          <w:rFonts w:ascii="Times New Roman" w:eastAsia="宋体" w:hAnsi="Times New Roman" w:cs="Times New Roman" w:hint="eastAsia"/>
          <w:sz w:val="24"/>
          <w:szCs w:val="24"/>
        </w:rPr>
        <w:t>淡水池塘养殖水排放要求</w:t>
      </w:r>
    </w:p>
    <w:p w14:paraId="5A174B1F"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 xml:space="preserve">SL/T 235 </w:t>
      </w:r>
      <w:r w:rsidRPr="00C836D8">
        <w:rPr>
          <w:rFonts w:ascii="Times New Roman" w:eastAsia="宋体" w:hAnsi="Times New Roman" w:cs="Times New Roman" w:hint="eastAsia"/>
          <w:sz w:val="24"/>
          <w:szCs w:val="24"/>
        </w:rPr>
        <w:t>土工合成材料测试规程</w:t>
      </w:r>
    </w:p>
    <w:p w14:paraId="3BC90850"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引用文件均为现行有效版本，确保标准内容的合规性与协调性，其选取依据调研中各地监管要求与企业实际执行情况确定</w:t>
      </w:r>
      <w:r w:rsidRPr="00C836D8">
        <w:rPr>
          <w:rFonts w:ascii="Times New Roman" w:eastAsia="宋体" w:hAnsi="Times New Roman" w:cs="Times New Roman" w:hint="eastAsia"/>
          <w:sz w:val="24"/>
          <w:szCs w:val="24"/>
        </w:rPr>
        <w:t>。</w:t>
      </w:r>
    </w:p>
    <w:p w14:paraId="7CDBB797" w14:textId="77777777" w:rsidR="00E139B9" w:rsidRPr="00C836D8" w:rsidRDefault="00000000">
      <w:pPr>
        <w:spacing w:line="360" w:lineRule="auto"/>
        <w:ind w:firstLineChars="200" w:firstLine="482"/>
        <w:rPr>
          <w:rFonts w:ascii="Times New Roman" w:eastAsia="宋体" w:hAnsi="Times New Roman" w:cs="Times New Roman"/>
          <w:b/>
          <w:bCs/>
          <w:sz w:val="24"/>
          <w:szCs w:val="24"/>
        </w:rPr>
      </w:pPr>
      <w:r w:rsidRPr="00C836D8">
        <w:rPr>
          <w:rFonts w:ascii="Times New Roman" w:eastAsia="宋体" w:hAnsi="Times New Roman" w:cs="Times New Roman"/>
          <w:b/>
          <w:bCs/>
          <w:sz w:val="24"/>
          <w:szCs w:val="24"/>
        </w:rPr>
        <w:t xml:space="preserve">3 </w:t>
      </w:r>
      <w:r w:rsidRPr="00C836D8">
        <w:rPr>
          <w:rFonts w:ascii="Times New Roman" w:eastAsia="宋体" w:hAnsi="Times New Roman" w:cs="Times New Roman"/>
          <w:b/>
          <w:bCs/>
          <w:sz w:val="24"/>
          <w:szCs w:val="24"/>
        </w:rPr>
        <w:t>术语和定义</w:t>
      </w:r>
    </w:p>
    <w:p w14:paraId="141F09C7"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界定了工厂化淡水养殖、养殖尾水、尾水处理系统、水力停留时间、生态塘、人工湿地等</w:t>
      </w:r>
      <w:r w:rsidRPr="00C836D8">
        <w:rPr>
          <w:rFonts w:ascii="Times New Roman" w:eastAsia="宋体" w:hAnsi="Times New Roman" w:cs="Times New Roman"/>
          <w:sz w:val="24"/>
          <w:szCs w:val="24"/>
        </w:rPr>
        <w:t>6</w:t>
      </w:r>
      <w:r w:rsidRPr="00C836D8">
        <w:rPr>
          <w:rFonts w:ascii="Times New Roman" w:eastAsia="宋体" w:hAnsi="Times New Roman" w:cs="Times New Roman"/>
          <w:sz w:val="24"/>
          <w:szCs w:val="24"/>
        </w:rPr>
        <w:t>项关键术语，参考了</w:t>
      </w:r>
      <w:r w:rsidRPr="00C836D8">
        <w:rPr>
          <w:rFonts w:ascii="Times New Roman" w:eastAsia="宋体" w:hAnsi="Times New Roman" w:cs="Times New Roman"/>
          <w:sz w:val="24"/>
          <w:szCs w:val="24"/>
        </w:rPr>
        <w:t>GB/T 22213</w:t>
      </w:r>
      <w:r w:rsidRPr="00C836D8">
        <w:rPr>
          <w:rFonts w:ascii="Times New Roman" w:eastAsia="宋体" w:hAnsi="Times New Roman" w:cs="Times New Roman"/>
          <w:sz w:val="24"/>
          <w:szCs w:val="24"/>
        </w:rPr>
        <w:t>《水产养殖术语》、</w:t>
      </w:r>
      <w:r w:rsidRPr="00C836D8">
        <w:rPr>
          <w:rFonts w:ascii="Times New Roman" w:eastAsia="宋体" w:hAnsi="Times New Roman" w:cs="Times New Roman"/>
          <w:sz w:val="24"/>
          <w:szCs w:val="24"/>
        </w:rPr>
        <w:t>HJ 1217</w:t>
      </w:r>
      <w:r w:rsidRPr="00C836D8">
        <w:rPr>
          <w:rFonts w:ascii="Times New Roman" w:eastAsia="宋体" w:hAnsi="Times New Roman" w:cs="Times New Roman"/>
          <w:sz w:val="24"/>
          <w:szCs w:val="24"/>
        </w:rPr>
        <w:t>《地方水产养殖业水污染物排放控制标准制订技术导则》等标准中的相关定义，并结合本标准的适用场景进行了补充与完善，统一行业认知，避免歧义。例如，</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工厂</w:t>
      </w:r>
      <w:r w:rsidRPr="00C836D8">
        <w:rPr>
          <w:rFonts w:ascii="Times New Roman" w:eastAsia="宋体" w:hAnsi="Times New Roman" w:cs="Times New Roman"/>
          <w:sz w:val="24"/>
          <w:szCs w:val="24"/>
        </w:rPr>
        <w:lastRenderedPageBreak/>
        <w:t>化淡水养殖</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在</w:t>
      </w:r>
      <w:r w:rsidRPr="00C836D8">
        <w:rPr>
          <w:rFonts w:ascii="Times New Roman" w:eastAsia="宋体" w:hAnsi="Times New Roman" w:cs="Times New Roman"/>
          <w:sz w:val="24"/>
          <w:szCs w:val="24"/>
        </w:rPr>
        <w:t>GB/T 22213</w:t>
      </w:r>
      <w:r w:rsidRPr="00C836D8">
        <w:rPr>
          <w:rFonts w:ascii="Times New Roman" w:eastAsia="宋体" w:hAnsi="Times New Roman" w:cs="Times New Roman"/>
          <w:sz w:val="24"/>
          <w:szCs w:val="24"/>
        </w:rPr>
        <w:t>基础上突出</w:t>
      </w:r>
      <w:r w:rsidRPr="00C836D8">
        <w:rPr>
          <w:rFonts w:ascii="Times New Roman" w:eastAsia="宋体" w:hAnsi="Times New Roman" w:cs="Times New Roman"/>
          <w:sz w:val="24"/>
          <w:szCs w:val="24"/>
        </w:rPr>
        <w:t>“</w:t>
      </w:r>
      <w:r w:rsidRPr="00C836D8">
        <w:rPr>
          <w:rFonts w:ascii="Times New Roman" w:eastAsia="宋体" w:hAnsi="Times New Roman" w:cs="Times New Roman" w:hint="eastAsia"/>
          <w:sz w:val="24"/>
          <w:szCs w:val="24"/>
        </w:rPr>
        <w:t>淡水水生动物养殖</w:t>
      </w:r>
      <w:r w:rsidRPr="00C836D8">
        <w:rPr>
          <w:rFonts w:ascii="Times New Roman" w:eastAsia="宋体" w:hAnsi="Times New Roman" w:cs="Times New Roman"/>
          <w:sz w:val="24"/>
          <w:szCs w:val="24"/>
        </w:rPr>
        <w:t>”</w:t>
      </w:r>
      <w:r w:rsidRPr="00C836D8">
        <w:rPr>
          <w:rFonts w:ascii="Times New Roman" w:eastAsia="宋体" w:hAnsi="Times New Roman" w:cs="Times New Roman" w:hint="eastAsia"/>
          <w:sz w:val="24"/>
          <w:szCs w:val="24"/>
        </w:rPr>
        <w:t>的</w:t>
      </w:r>
      <w:r w:rsidRPr="00C836D8">
        <w:rPr>
          <w:rFonts w:ascii="Times New Roman" w:eastAsia="宋体" w:hAnsi="Times New Roman" w:cs="Times New Roman"/>
          <w:sz w:val="24"/>
          <w:szCs w:val="24"/>
        </w:rPr>
        <w:t>生产特征，</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养殖尾水</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直接引用</w:t>
      </w:r>
      <w:r w:rsidRPr="00C836D8">
        <w:rPr>
          <w:rFonts w:ascii="Times New Roman" w:eastAsia="宋体" w:hAnsi="Times New Roman" w:cs="Times New Roman"/>
          <w:sz w:val="24"/>
          <w:szCs w:val="24"/>
        </w:rPr>
        <w:t>HJ 1217</w:t>
      </w:r>
      <w:r w:rsidRPr="00C836D8">
        <w:rPr>
          <w:rFonts w:ascii="Times New Roman" w:eastAsia="宋体" w:hAnsi="Times New Roman" w:cs="Times New Roman"/>
          <w:sz w:val="24"/>
          <w:szCs w:val="24"/>
        </w:rPr>
        <w:t>定义确保一致性，</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尾水处理系统</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明确了单元构成，为后续设计内容奠定概念基础。</w:t>
      </w:r>
    </w:p>
    <w:p w14:paraId="7836C463" w14:textId="77777777" w:rsidR="00E139B9" w:rsidRPr="00C836D8" w:rsidRDefault="00000000">
      <w:pPr>
        <w:spacing w:line="360" w:lineRule="auto"/>
        <w:ind w:firstLineChars="200" w:firstLine="482"/>
        <w:rPr>
          <w:rFonts w:ascii="Times New Roman" w:eastAsia="宋体" w:hAnsi="Times New Roman" w:cs="Times New Roman"/>
          <w:b/>
          <w:bCs/>
          <w:sz w:val="24"/>
          <w:szCs w:val="24"/>
        </w:rPr>
      </w:pPr>
      <w:r w:rsidRPr="00C836D8">
        <w:rPr>
          <w:rFonts w:ascii="Times New Roman" w:eastAsia="宋体" w:hAnsi="Times New Roman" w:cs="Times New Roman"/>
          <w:b/>
          <w:bCs/>
          <w:sz w:val="24"/>
          <w:szCs w:val="24"/>
        </w:rPr>
        <w:t>4</w:t>
      </w:r>
      <w:r w:rsidRPr="00C836D8">
        <w:rPr>
          <w:rFonts w:ascii="Times New Roman" w:eastAsia="宋体" w:hAnsi="Times New Roman" w:cs="Times New Roman" w:hint="eastAsia"/>
          <w:b/>
          <w:bCs/>
          <w:sz w:val="24"/>
          <w:szCs w:val="24"/>
        </w:rPr>
        <w:t xml:space="preserve"> </w:t>
      </w:r>
      <w:r w:rsidRPr="00C836D8">
        <w:rPr>
          <w:rFonts w:ascii="Times New Roman" w:eastAsia="宋体" w:hAnsi="Times New Roman" w:cs="Times New Roman" w:hint="eastAsia"/>
          <w:b/>
          <w:bCs/>
          <w:sz w:val="24"/>
          <w:szCs w:val="24"/>
        </w:rPr>
        <w:t>设计原则</w:t>
      </w:r>
    </w:p>
    <w:p w14:paraId="2760A689"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提出合规性、高效性、适配性、因地制宜、经济性、安全性、可持续七大核心设计原则。这些原则依据国家环保政策、渔业发展要求、工厂化养殖尾水处理的技术特点及行业实际需求确定，是尾水处理系统设计的总纲，贯穿设计全流程。</w:t>
      </w:r>
    </w:p>
    <w:p w14:paraId="717A8250" w14:textId="77777777" w:rsidR="00E139B9" w:rsidRPr="00C836D8" w:rsidRDefault="00000000">
      <w:pPr>
        <w:spacing w:line="360" w:lineRule="auto"/>
        <w:ind w:firstLineChars="200" w:firstLine="482"/>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 xml:space="preserve">5 </w:t>
      </w:r>
      <w:r w:rsidRPr="00C836D8">
        <w:rPr>
          <w:rFonts w:ascii="Times New Roman" w:eastAsia="宋体" w:hAnsi="Times New Roman" w:cs="Times New Roman"/>
          <w:b/>
          <w:bCs/>
          <w:sz w:val="24"/>
          <w:szCs w:val="24"/>
        </w:rPr>
        <w:t>设计流程</w:t>
      </w:r>
    </w:p>
    <w:p w14:paraId="083D7A77"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明确设计准备与依据确定、水质水量核算、工艺方案设计、设备与材料选型、施工图设计、设计文件归档的全流程闭环管理要求，依据工程设计的通用规范及工厂化尾水处理设计的专项需求制定，确保设计工作有序开展。</w:t>
      </w:r>
    </w:p>
    <w:p w14:paraId="33073CFF" w14:textId="77777777" w:rsidR="00E139B9" w:rsidRPr="00C836D8" w:rsidRDefault="00000000">
      <w:pPr>
        <w:spacing w:line="360" w:lineRule="auto"/>
        <w:ind w:firstLineChars="200" w:firstLine="480"/>
        <w:rPr>
          <w:rFonts w:ascii="Times New Roman" w:eastAsia="宋体" w:hAnsi="Times New Roman" w:cs="Times New Roman"/>
          <w:b/>
          <w:bCs/>
          <w:sz w:val="24"/>
          <w:szCs w:val="24"/>
        </w:rPr>
      </w:pPr>
      <w:r w:rsidRPr="00C836D8">
        <w:rPr>
          <w:rFonts w:ascii="Times New Roman" w:eastAsia="宋体" w:hAnsi="Times New Roman" w:cs="Times New Roman" w:hint="eastAsia"/>
          <w:sz w:val="24"/>
          <w:szCs w:val="24"/>
        </w:rPr>
        <w:t xml:space="preserve">6 </w:t>
      </w:r>
      <w:r w:rsidRPr="00C836D8">
        <w:rPr>
          <w:rFonts w:ascii="Times New Roman" w:eastAsia="宋体" w:hAnsi="Times New Roman" w:cs="Times New Roman"/>
          <w:b/>
          <w:bCs/>
          <w:sz w:val="24"/>
          <w:szCs w:val="24"/>
        </w:rPr>
        <w:t>设计准备与依据确定：</w:t>
      </w:r>
    </w:p>
    <w:p w14:paraId="782FF5DB"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规定设计前需收集项目备案文件、养殖规划、场地勘察报告等基础资料；新建项目采用</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类比参考</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预留冗余</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方式确定进水水质（预留</w:t>
      </w:r>
      <w:r w:rsidRPr="00C836D8">
        <w:rPr>
          <w:rFonts w:ascii="Times New Roman" w:eastAsia="宋体" w:hAnsi="Times New Roman" w:cs="Times New Roman"/>
          <w:sz w:val="24"/>
          <w:szCs w:val="24"/>
        </w:rPr>
        <w:t>10%</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30%</w:t>
      </w:r>
      <w:r w:rsidRPr="00C836D8">
        <w:rPr>
          <w:rFonts w:ascii="Times New Roman" w:eastAsia="宋体" w:hAnsi="Times New Roman" w:cs="Times New Roman"/>
          <w:sz w:val="24"/>
          <w:szCs w:val="24"/>
        </w:rPr>
        <w:t>处理冗余），改建</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扩建项目按</w:t>
      </w:r>
      <w:r w:rsidRPr="00C836D8">
        <w:rPr>
          <w:rFonts w:ascii="Times New Roman" w:eastAsia="宋体" w:hAnsi="Times New Roman" w:cs="Times New Roman"/>
          <w:sz w:val="24"/>
          <w:szCs w:val="24"/>
        </w:rPr>
        <w:t>HJ 91.1</w:t>
      </w:r>
      <w:r w:rsidRPr="00C836D8">
        <w:rPr>
          <w:rFonts w:ascii="Times New Roman" w:eastAsia="宋体" w:hAnsi="Times New Roman" w:cs="Times New Roman"/>
          <w:sz w:val="24"/>
          <w:szCs w:val="24"/>
        </w:rPr>
        <w:t>要求现场采样检测确定；尾水排放优先执行地方标准，</w:t>
      </w:r>
      <w:r w:rsidRPr="00C836D8">
        <w:rPr>
          <w:rFonts w:ascii="Times New Roman" w:eastAsia="宋体" w:hAnsi="Times New Roman" w:cs="Times New Roman" w:hint="eastAsia"/>
          <w:sz w:val="24"/>
          <w:szCs w:val="24"/>
        </w:rPr>
        <w:t>无地方标准时可参考</w:t>
      </w:r>
      <w:r w:rsidRPr="00C836D8">
        <w:rPr>
          <w:rFonts w:ascii="Times New Roman" w:eastAsia="宋体" w:hAnsi="Times New Roman" w:cs="Times New Roman" w:hint="eastAsia"/>
          <w:sz w:val="24"/>
          <w:szCs w:val="24"/>
        </w:rPr>
        <w:t>SC/T 9101</w:t>
      </w:r>
      <w:r w:rsidRPr="00C836D8">
        <w:rPr>
          <w:rFonts w:ascii="Times New Roman" w:eastAsia="宋体" w:hAnsi="Times New Roman" w:cs="Times New Roman" w:hint="eastAsia"/>
          <w:sz w:val="24"/>
          <w:szCs w:val="24"/>
        </w:rPr>
        <w:t>中关于</w:t>
      </w:r>
      <w:r w:rsidRPr="00C836D8">
        <w:rPr>
          <w:rFonts w:ascii="Times New Roman" w:eastAsia="宋体" w:hAnsi="Times New Roman" w:cs="Times New Roman" w:hint="eastAsia"/>
          <w:sz w:val="24"/>
          <w:szCs w:val="24"/>
        </w:rPr>
        <w:t>SS</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hint="eastAsia"/>
          <w:sz w:val="24"/>
          <w:szCs w:val="24"/>
        </w:rPr>
        <w:t>CODmn</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hint="eastAsia"/>
          <w:sz w:val="24"/>
          <w:szCs w:val="24"/>
        </w:rPr>
        <w:t>TN</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hint="eastAsia"/>
          <w:sz w:val="24"/>
          <w:szCs w:val="24"/>
        </w:rPr>
        <w:t>TP</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hint="eastAsia"/>
          <w:sz w:val="24"/>
          <w:szCs w:val="24"/>
        </w:rPr>
        <w:t>pH</w:t>
      </w:r>
      <w:r w:rsidRPr="00C836D8">
        <w:rPr>
          <w:rFonts w:ascii="Times New Roman" w:eastAsia="宋体" w:hAnsi="Times New Roman" w:cs="Times New Roman" w:hint="eastAsia"/>
          <w:sz w:val="24"/>
          <w:szCs w:val="24"/>
        </w:rPr>
        <w:t>的五项要求；</w:t>
      </w:r>
      <w:r w:rsidRPr="00C836D8">
        <w:rPr>
          <w:rFonts w:ascii="Times New Roman" w:eastAsia="宋体" w:hAnsi="Times New Roman" w:cs="Times New Roman" w:hint="eastAsia"/>
          <w:sz w:val="24"/>
          <w:szCs w:val="24"/>
        </w:rPr>
        <w:t>SC/T 9101</w:t>
      </w:r>
      <w:r w:rsidRPr="00C836D8">
        <w:rPr>
          <w:rFonts w:ascii="Times New Roman" w:eastAsia="宋体" w:hAnsi="Times New Roman" w:cs="Times New Roman" w:hint="eastAsia"/>
          <w:sz w:val="24"/>
          <w:szCs w:val="24"/>
        </w:rPr>
        <w:t>规定了</w:t>
      </w:r>
      <w:r w:rsidRPr="00C836D8">
        <w:rPr>
          <w:rFonts w:ascii="Times New Roman" w:eastAsia="宋体" w:hAnsi="Times New Roman" w:cs="Times New Roman" w:hint="eastAsia"/>
          <w:sz w:val="24"/>
          <w:szCs w:val="24"/>
        </w:rPr>
        <w:t>10</w:t>
      </w:r>
      <w:r w:rsidRPr="00C836D8">
        <w:rPr>
          <w:rFonts w:ascii="Times New Roman" w:eastAsia="宋体" w:hAnsi="Times New Roman" w:cs="Times New Roman" w:hint="eastAsia"/>
          <w:sz w:val="24"/>
          <w:szCs w:val="24"/>
        </w:rPr>
        <w:t>项水质指标要求，有些已经不能适应当前的状况，故提出常规五项指标的要求，尾水回用水质需符合</w:t>
      </w:r>
      <w:r w:rsidRPr="00C836D8">
        <w:rPr>
          <w:rFonts w:ascii="Times New Roman" w:eastAsia="宋体" w:hAnsi="Times New Roman" w:cs="Times New Roman" w:hint="eastAsia"/>
          <w:sz w:val="24"/>
          <w:szCs w:val="24"/>
        </w:rPr>
        <w:t>GB 11607</w:t>
      </w:r>
      <w:r w:rsidRPr="00C836D8">
        <w:rPr>
          <w:rFonts w:ascii="Times New Roman" w:eastAsia="宋体" w:hAnsi="Times New Roman" w:cs="Times New Roman" w:hint="eastAsia"/>
          <w:sz w:val="24"/>
          <w:szCs w:val="24"/>
        </w:rPr>
        <w:t>要求。</w:t>
      </w:r>
      <w:r w:rsidRPr="00C836D8">
        <w:rPr>
          <w:rFonts w:ascii="Times New Roman" w:eastAsia="宋体" w:hAnsi="Times New Roman" w:cs="Times New Roman"/>
          <w:sz w:val="24"/>
          <w:szCs w:val="24"/>
        </w:rPr>
        <w:t>依据工厂化养殖项目的建设特点及各地环保管控要求确定。</w:t>
      </w:r>
    </w:p>
    <w:p w14:paraId="058C7A6D" w14:textId="77777777" w:rsidR="00E139B9" w:rsidRPr="00C836D8" w:rsidRDefault="00000000">
      <w:pPr>
        <w:spacing w:line="360" w:lineRule="auto"/>
        <w:ind w:firstLineChars="200" w:firstLine="480"/>
        <w:rPr>
          <w:rFonts w:ascii="Times New Roman" w:eastAsia="宋体" w:hAnsi="Times New Roman" w:cs="Times New Roman"/>
          <w:b/>
          <w:bCs/>
          <w:sz w:val="24"/>
          <w:szCs w:val="24"/>
        </w:rPr>
      </w:pPr>
      <w:r w:rsidRPr="00C836D8">
        <w:rPr>
          <w:rFonts w:ascii="Times New Roman" w:eastAsia="宋体" w:hAnsi="Times New Roman" w:cs="Times New Roman" w:hint="eastAsia"/>
          <w:sz w:val="24"/>
          <w:szCs w:val="24"/>
        </w:rPr>
        <w:t xml:space="preserve">7 </w:t>
      </w:r>
      <w:r w:rsidRPr="00C836D8">
        <w:rPr>
          <w:rFonts w:ascii="Times New Roman" w:eastAsia="宋体" w:hAnsi="Times New Roman" w:cs="Times New Roman"/>
          <w:b/>
          <w:bCs/>
          <w:sz w:val="24"/>
          <w:szCs w:val="24"/>
        </w:rPr>
        <w:t>水质水量核算</w:t>
      </w:r>
    </w:p>
    <w:p w14:paraId="35F8E26D"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针对工厂化养殖密度高、水量稳定的特点，制定日尾水排放量、设计处理水量、颗粒物产生量、氨氮产生量的计算公式与参数取值范围</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换水率参考范围</w:t>
      </w:r>
      <w:r w:rsidRPr="00C836D8">
        <w:rPr>
          <w:rFonts w:ascii="Times New Roman" w:eastAsia="宋体" w:hAnsi="Times New Roman" w:cs="Times New Roman"/>
          <w:sz w:val="24"/>
          <w:szCs w:val="24"/>
        </w:rPr>
        <w:t>5%</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20%/d</w:t>
      </w:r>
      <w:r w:rsidRPr="00C836D8">
        <w:rPr>
          <w:rFonts w:ascii="Times New Roman" w:eastAsia="宋体" w:hAnsi="Times New Roman" w:cs="Times New Roman"/>
          <w:sz w:val="24"/>
          <w:szCs w:val="24"/>
        </w:rPr>
        <w:t>、余量系数取</w:t>
      </w:r>
      <w:r w:rsidRPr="00C836D8">
        <w:rPr>
          <w:rFonts w:ascii="Times New Roman" w:eastAsia="宋体" w:hAnsi="Times New Roman" w:cs="Times New Roman"/>
          <w:sz w:val="24"/>
          <w:szCs w:val="24"/>
        </w:rPr>
        <w:t>0.1</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0.2</w:t>
      </w:r>
      <w:r w:rsidRPr="00C836D8">
        <w:rPr>
          <w:rFonts w:ascii="Times New Roman" w:eastAsia="宋体" w:hAnsi="Times New Roman" w:cs="Times New Roman"/>
          <w:sz w:val="24"/>
          <w:szCs w:val="24"/>
        </w:rPr>
        <w:t>、颗粒物转化系数取</w:t>
      </w:r>
      <w:r w:rsidRPr="00C836D8">
        <w:rPr>
          <w:rFonts w:ascii="Times New Roman" w:eastAsia="宋体" w:hAnsi="Times New Roman" w:cs="Times New Roman"/>
          <w:sz w:val="24"/>
          <w:szCs w:val="24"/>
        </w:rPr>
        <w:t>0.15</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0.30</w:t>
      </w:r>
      <w:r w:rsidRPr="00C836D8">
        <w:rPr>
          <w:rFonts w:ascii="Times New Roman" w:eastAsia="宋体" w:hAnsi="Times New Roman" w:cs="Times New Roman"/>
          <w:sz w:val="24"/>
          <w:szCs w:val="24"/>
        </w:rPr>
        <w:t>等参数，均基于行业调研数据及典型项目运行经验确定，适配工厂化淡水养殖高密度、高污染负荷的特点。</w:t>
      </w:r>
    </w:p>
    <w:p w14:paraId="1EEE3509" w14:textId="77777777" w:rsidR="00E139B9" w:rsidRPr="00C836D8" w:rsidRDefault="00000000">
      <w:pPr>
        <w:spacing w:line="360" w:lineRule="auto"/>
        <w:ind w:firstLineChars="200" w:firstLine="482"/>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 xml:space="preserve">8 </w:t>
      </w:r>
      <w:r w:rsidRPr="00C836D8">
        <w:rPr>
          <w:rFonts w:ascii="Times New Roman" w:eastAsia="宋体" w:hAnsi="Times New Roman" w:cs="Times New Roman"/>
          <w:b/>
          <w:bCs/>
          <w:sz w:val="24"/>
          <w:szCs w:val="24"/>
        </w:rPr>
        <w:t>工艺方案设计</w:t>
      </w:r>
    </w:p>
    <w:p w14:paraId="28133B34"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为本标准核心章节，明确工艺设计基础要求，按一级排放、二级排放、尾水回用三类处理目标制定核心控制指标，推荐差异化工艺路线；细化预处理、深度处理、回用</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排放单元的设计要求，同时制定南北方冬季运行保障设计方案，所有</w:t>
      </w:r>
      <w:r w:rsidRPr="00C836D8">
        <w:rPr>
          <w:rFonts w:ascii="Times New Roman" w:eastAsia="宋体" w:hAnsi="Times New Roman" w:cs="Times New Roman"/>
          <w:sz w:val="24"/>
          <w:szCs w:val="24"/>
        </w:rPr>
        <w:lastRenderedPageBreak/>
        <w:t>设计参数（如机械格栅间隙</w:t>
      </w:r>
      <w:r w:rsidRPr="00C836D8">
        <w:rPr>
          <w:rFonts w:ascii="Times New Roman" w:eastAsia="宋体" w:hAnsi="Times New Roman" w:cs="Times New Roman"/>
          <w:sz w:val="24"/>
          <w:szCs w:val="24"/>
        </w:rPr>
        <w:t>1 mm</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5 mm</w:t>
      </w:r>
      <w:r w:rsidRPr="00C836D8">
        <w:rPr>
          <w:rFonts w:ascii="Times New Roman" w:eastAsia="宋体" w:hAnsi="Times New Roman" w:cs="Times New Roman"/>
          <w:sz w:val="24"/>
          <w:szCs w:val="24"/>
        </w:rPr>
        <w:t>、微滤机滤网精</w:t>
      </w:r>
      <w:r w:rsidRPr="00C836D8">
        <w:rPr>
          <w:rFonts w:ascii="Times New Roman" w:eastAsia="宋体" w:hAnsi="Times New Roman" w:cs="Times New Roman"/>
          <w:sz w:val="24"/>
          <w:szCs w:val="24"/>
        </w:rPr>
        <w:t xml:space="preserve"> 50 μm</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150 μm</w:t>
      </w:r>
      <w:r w:rsidRPr="00C836D8">
        <w:rPr>
          <w:rFonts w:ascii="Times New Roman" w:eastAsia="宋体" w:hAnsi="Times New Roman" w:cs="Times New Roman"/>
          <w:sz w:val="24"/>
          <w:szCs w:val="24"/>
        </w:rPr>
        <w:t>、生物接触氧化池水力停留时间</w:t>
      </w:r>
      <w:r w:rsidRPr="00C836D8">
        <w:rPr>
          <w:rFonts w:ascii="Times New Roman" w:eastAsia="宋体" w:hAnsi="Times New Roman" w:cs="Times New Roman"/>
          <w:sz w:val="24"/>
          <w:szCs w:val="24"/>
        </w:rPr>
        <w:t>4 h</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6 h</w:t>
      </w:r>
      <w:r w:rsidRPr="00C836D8">
        <w:rPr>
          <w:rFonts w:ascii="Times New Roman" w:eastAsia="宋体" w:hAnsi="Times New Roman" w:cs="Times New Roman"/>
          <w:sz w:val="24"/>
          <w:szCs w:val="24"/>
        </w:rPr>
        <w:t>等）均经专项试验验证及典型项目实测确认；针对北方冬季增设保温措施、延长水力停留时间，南方高温季节提高曝气强度，依据南北方气候差异对尾水处理效率的影响试验确定。根据地方排放标准限值、处理目标（排放</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回用）、工厂化尾水特性、区域条件选择适宜工艺路线；</w:t>
      </w:r>
    </w:p>
    <w:p w14:paraId="65E3B5DA" w14:textId="77777777" w:rsidR="00E139B9" w:rsidRPr="00C836D8" w:rsidRDefault="00000000">
      <w:pPr>
        <w:pStyle w:val="af5"/>
        <w:numPr>
          <w:ilvl w:val="0"/>
          <w:numId w:val="1"/>
        </w:numPr>
        <w:spacing w:line="360" w:lineRule="auto"/>
        <w:ind w:left="0" w:firstLineChars="200" w:firstLine="482"/>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处理目标与指标要求</w:t>
      </w:r>
    </w:p>
    <w:p w14:paraId="39795560" w14:textId="77777777" w:rsidR="00E139B9" w:rsidRPr="00C836D8" w:rsidRDefault="00000000">
      <w:pPr>
        <w:spacing w:line="360" w:lineRule="auto"/>
        <w:ind w:firstLineChars="200" w:firstLine="480"/>
        <w:rPr>
          <w:rFonts w:ascii="Times New Roman" w:eastAsia="宋体" w:hAnsi="Times New Roman" w:cs="Times New Roman"/>
          <w:b/>
          <w:bCs/>
          <w:sz w:val="24"/>
          <w:szCs w:val="24"/>
        </w:rPr>
      </w:pPr>
      <w:r w:rsidRPr="00C836D8">
        <w:rPr>
          <w:rFonts w:ascii="Times New Roman" w:eastAsia="宋体" w:hAnsi="Times New Roman" w:cs="Times New Roman" w:hint="eastAsia"/>
          <w:sz w:val="24"/>
          <w:szCs w:val="24"/>
        </w:rPr>
        <w:t>查阅</w:t>
      </w:r>
      <w:r w:rsidRPr="00C836D8">
        <w:rPr>
          <w:rFonts w:ascii="Times New Roman" w:eastAsia="宋体" w:hAnsi="Times New Roman" w:cs="Times New Roman"/>
          <w:sz w:val="24"/>
          <w:szCs w:val="24"/>
        </w:rPr>
        <w:t>各地地方排放标准，明确三类处理目标的核心控制指标，预留地方标准适配弹性</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一级排放</w:t>
      </w:r>
      <w:r w:rsidRPr="00C836D8">
        <w:rPr>
          <w:rFonts w:ascii="Times New Roman" w:eastAsia="宋体" w:hAnsi="Times New Roman" w:cs="Times New Roman" w:hint="eastAsia"/>
          <w:sz w:val="24"/>
          <w:szCs w:val="24"/>
        </w:rPr>
        <w:t>中悬浮物、总磷</w:t>
      </w:r>
      <w:r w:rsidRPr="00C836D8">
        <w:rPr>
          <w:rFonts w:ascii="Times New Roman" w:eastAsia="宋体" w:hAnsi="Times New Roman" w:cs="Times New Roman"/>
          <w:sz w:val="24"/>
          <w:szCs w:val="24"/>
        </w:rPr>
        <w:t>指标参考</w:t>
      </w:r>
      <w:r w:rsidRPr="00C836D8">
        <w:rPr>
          <w:rFonts w:ascii="Times New Roman" w:eastAsia="宋体" w:hAnsi="Times New Roman" w:cs="Times New Roman" w:hint="eastAsia"/>
          <w:sz w:val="24"/>
          <w:szCs w:val="24"/>
        </w:rPr>
        <w:t>安徽</w:t>
      </w:r>
      <w:r w:rsidRPr="00C836D8">
        <w:rPr>
          <w:rFonts w:ascii="Times New Roman" w:eastAsia="宋体" w:hAnsi="Times New Roman" w:cs="Times New Roman"/>
          <w:sz w:val="24"/>
          <w:szCs w:val="24"/>
        </w:rPr>
        <w:t>省《水产养殖业水污染物排放标准（</w:t>
      </w:r>
      <w:r w:rsidRPr="00C836D8">
        <w:rPr>
          <w:rFonts w:ascii="Times New Roman" w:eastAsia="宋体" w:hAnsi="Times New Roman" w:cs="Times New Roman"/>
          <w:sz w:val="24"/>
          <w:szCs w:val="24"/>
        </w:rPr>
        <w:t>DB34</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4722-2024</w:t>
      </w:r>
      <w:r w:rsidRPr="00C836D8">
        <w:rPr>
          <w:rFonts w:ascii="Times New Roman" w:eastAsia="宋体" w:hAnsi="Times New Roman" w:cs="Times New Roman"/>
          <w:sz w:val="24"/>
          <w:szCs w:val="24"/>
        </w:rPr>
        <w:t>）</w:t>
      </w:r>
      <w:r w:rsidRPr="00C836D8">
        <w:rPr>
          <w:rFonts w:ascii="Times New Roman" w:eastAsia="宋体" w:hAnsi="Times New Roman" w:cs="Times New Roman" w:hint="eastAsia"/>
          <w:sz w:val="24"/>
          <w:szCs w:val="24"/>
        </w:rPr>
        <w:t>和江苏省《</w:t>
      </w:r>
      <w:r w:rsidRPr="00C836D8">
        <w:rPr>
          <w:rFonts w:ascii="Times New Roman" w:eastAsia="宋体" w:hAnsi="Times New Roman" w:cs="Times New Roman"/>
          <w:sz w:val="24"/>
          <w:szCs w:val="24"/>
        </w:rPr>
        <w:t>池塘养殖尾水排放标准</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DB32</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 xml:space="preserve"> 4043-2021</w:t>
      </w:r>
      <w:r w:rsidRPr="00C836D8">
        <w:rPr>
          <w:rFonts w:ascii="Times New Roman" w:eastAsia="宋体" w:hAnsi="Times New Roman" w:cs="Times New Roman"/>
          <w:sz w:val="24"/>
          <w:szCs w:val="24"/>
        </w:rPr>
        <w:t>）一级限值，</w:t>
      </w:r>
      <w:r w:rsidRPr="00C836D8">
        <w:rPr>
          <w:rFonts w:ascii="Times New Roman" w:eastAsia="宋体" w:hAnsi="Times New Roman" w:cs="Times New Roman" w:hint="eastAsia"/>
          <w:sz w:val="24"/>
          <w:szCs w:val="24"/>
        </w:rPr>
        <w:t>总氮指标参考《</w:t>
      </w:r>
      <w:r w:rsidRPr="00C836D8">
        <w:rPr>
          <w:rFonts w:ascii="Times New Roman" w:eastAsia="宋体" w:hAnsi="Times New Roman" w:cs="Times New Roman"/>
          <w:sz w:val="24"/>
          <w:szCs w:val="24"/>
        </w:rPr>
        <w:t>湖南省水产养殖尾水污染物排放标准</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DB43</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 xml:space="preserve"> 1752-2020</w:t>
      </w:r>
      <w:r w:rsidRPr="00C836D8">
        <w:rPr>
          <w:rFonts w:ascii="Times New Roman" w:eastAsia="宋体" w:hAnsi="Times New Roman" w:cs="Times New Roman"/>
          <w:sz w:val="24"/>
          <w:szCs w:val="24"/>
        </w:rPr>
        <w:t>）</w:t>
      </w:r>
      <w:r w:rsidRPr="00C836D8">
        <w:rPr>
          <w:rFonts w:ascii="Times New Roman" w:eastAsia="宋体" w:hAnsi="Times New Roman" w:cs="Times New Roman" w:hint="eastAsia"/>
          <w:sz w:val="24"/>
          <w:szCs w:val="24"/>
        </w:rPr>
        <w:t>一级限值，高锰酸钾指数参考</w:t>
      </w:r>
      <w:r w:rsidRPr="00C836D8">
        <w:rPr>
          <w:rFonts w:ascii="Times New Roman" w:eastAsia="宋体" w:hAnsi="Times New Roman" w:cs="Times New Roman"/>
          <w:sz w:val="24"/>
          <w:szCs w:val="24"/>
        </w:rPr>
        <w:t>福建省</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水产养殖尾水排放标准</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DB35</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 xml:space="preserve"> 2160-2023</w:t>
      </w:r>
      <w:r w:rsidRPr="00C836D8">
        <w:rPr>
          <w:rFonts w:ascii="Times New Roman" w:eastAsia="宋体" w:hAnsi="Times New Roman" w:cs="Times New Roman"/>
          <w:sz w:val="24"/>
          <w:szCs w:val="24"/>
        </w:rPr>
        <w:t>）</w:t>
      </w:r>
      <w:r w:rsidRPr="00C836D8">
        <w:rPr>
          <w:rFonts w:ascii="Times New Roman" w:eastAsia="宋体" w:hAnsi="Times New Roman" w:cs="Times New Roman" w:hint="eastAsia"/>
          <w:sz w:val="24"/>
          <w:szCs w:val="24"/>
        </w:rPr>
        <w:t>和</w:t>
      </w:r>
      <w:r w:rsidRPr="00C836D8">
        <w:rPr>
          <w:rFonts w:ascii="Times New Roman" w:eastAsia="宋体" w:hAnsi="Times New Roman" w:cs="Times New Roman"/>
          <w:sz w:val="24"/>
          <w:szCs w:val="24"/>
        </w:rPr>
        <w:t>海南省</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水产养殖尾水排放标准</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DB46</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 xml:space="preserve"> 475-2023</w:t>
      </w:r>
      <w:r w:rsidRPr="00C836D8">
        <w:rPr>
          <w:rFonts w:ascii="Times New Roman" w:eastAsia="宋体" w:hAnsi="Times New Roman" w:cs="Times New Roman"/>
          <w:sz w:val="24"/>
          <w:szCs w:val="24"/>
        </w:rPr>
        <w:t>）</w:t>
      </w:r>
      <w:r w:rsidRPr="00C836D8">
        <w:rPr>
          <w:rFonts w:ascii="Times New Roman" w:eastAsia="宋体" w:hAnsi="Times New Roman" w:cs="Times New Roman" w:hint="eastAsia"/>
          <w:sz w:val="24"/>
          <w:szCs w:val="24"/>
        </w:rPr>
        <w:t>一级限值</w:t>
      </w:r>
      <w:r w:rsidRPr="00C836D8">
        <w:rPr>
          <w:rFonts w:ascii="Times New Roman" w:eastAsia="宋体" w:hAnsi="Times New Roman" w:cs="Times New Roman"/>
          <w:sz w:val="24"/>
          <w:szCs w:val="24"/>
        </w:rPr>
        <w:t>；二级排放指标参考</w:t>
      </w:r>
      <w:r w:rsidRPr="00C836D8">
        <w:rPr>
          <w:rFonts w:ascii="Times New Roman" w:eastAsia="宋体" w:hAnsi="Times New Roman" w:cs="Times New Roman" w:hint="eastAsia"/>
          <w:sz w:val="24"/>
          <w:szCs w:val="24"/>
        </w:rPr>
        <w:t>中悬浮物、总磷指标</w:t>
      </w:r>
      <w:r w:rsidRPr="00C836D8">
        <w:rPr>
          <w:rFonts w:ascii="Times New Roman" w:eastAsia="宋体" w:hAnsi="Times New Roman" w:cs="Times New Roman"/>
          <w:sz w:val="24"/>
          <w:szCs w:val="24"/>
        </w:rPr>
        <w:t>参考</w:t>
      </w:r>
      <w:r w:rsidRPr="00C836D8">
        <w:rPr>
          <w:rFonts w:ascii="Times New Roman" w:eastAsia="宋体" w:hAnsi="Times New Roman" w:cs="Times New Roman" w:hint="eastAsia"/>
          <w:sz w:val="24"/>
          <w:szCs w:val="24"/>
        </w:rPr>
        <w:t>安徽</w:t>
      </w:r>
      <w:r w:rsidRPr="00C836D8">
        <w:rPr>
          <w:rFonts w:ascii="Times New Roman" w:eastAsia="宋体" w:hAnsi="Times New Roman" w:cs="Times New Roman"/>
          <w:sz w:val="24"/>
          <w:szCs w:val="24"/>
        </w:rPr>
        <w:t>省</w:t>
      </w:r>
      <w:r w:rsidRPr="00C836D8">
        <w:rPr>
          <w:rFonts w:ascii="Times New Roman" w:eastAsia="宋体" w:hAnsi="Times New Roman" w:cs="Times New Roman" w:hint="eastAsia"/>
          <w:sz w:val="24"/>
          <w:szCs w:val="24"/>
        </w:rPr>
        <w:t>和江苏省等地地方标准二级</w:t>
      </w:r>
      <w:r w:rsidRPr="00C836D8">
        <w:rPr>
          <w:rFonts w:ascii="Times New Roman" w:eastAsia="宋体" w:hAnsi="Times New Roman" w:cs="Times New Roman"/>
          <w:sz w:val="24"/>
          <w:szCs w:val="24"/>
        </w:rPr>
        <w:t>限值</w:t>
      </w:r>
      <w:r w:rsidRPr="00C836D8">
        <w:rPr>
          <w:rFonts w:ascii="Times New Roman" w:eastAsia="宋体" w:hAnsi="Times New Roman" w:cs="Times New Roman" w:hint="eastAsia"/>
          <w:sz w:val="24"/>
          <w:szCs w:val="24"/>
        </w:rPr>
        <w:t>，总氮指标参考福建、广东、海南等地</w:t>
      </w:r>
      <w:r w:rsidRPr="00C836D8">
        <w:rPr>
          <w:rFonts w:ascii="Times New Roman" w:eastAsia="宋体" w:hAnsi="Times New Roman" w:cs="Times New Roman"/>
          <w:sz w:val="24"/>
          <w:szCs w:val="24"/>
        </w:rPr>
        <w:t>地方标准二级限值，</w:t>
      </w:r>
      <w:r w:rsidRPr="00C836D8">
        <w:rPr>
          <w:rFonts w:ascii="Times New Roman" w:eastAsia="宋体" w:hAnsi="Times New Roman" w:cs="Times New Roman" w:hint="eastAsia"/>
          <w:sz w:val="24"/>
          <w:szCs w:val="24"/>
        </w:rPr>
        <w:t>高锰酸钾指数参考</w:t>
      </w:r>
      <w:r w:rsidRPr="00C836D8">
        <w:rPr>
          <w:rFonts w:ascii="Times New Roman" w:eastAsia="宋体" w:hAnsi="Times New Roman" w:cs="Times New Roman"/>
          <w:sz w:val="24"/>
          <w:szCs w:val="24"/>
        </w:rPr>
        <w:t>福建省</w:t>
      </w:r>
      <w:r w:rsidRPr="00C836D8">
        <w:rPr>
          <w:rFonts w:ascii="Times New Roman" w:eastAsia="宋体" w:hAnsi="Times New Roman" w:cs="Times New Roman" w:hint="eastAsia"/>
          <w:sz w:val="24"/>
          <w:szCs w:val="24"/>
        </w:rPr>
        <w:t>和</w:t>
      </w:r>
      <w:r w:rsidRPr="00C836D8">
        <w:rPr>
          <w:rFonts w:ascii="Times New Roman" w:eastAsia="宋体" w:hAnsi="Times New Roman" w:cs="Times New Roman"/>
          <w:sz w:val="24"/>
          <w:szCs w:val="24"/>
        </w:rPr>
        <w:t>海南省</w:t>
      </w:r>
      <w:r w:rsidRPr="00C836D8">
        <w:rPr>
          <w:rFonts w:ascii="Times New Roman" w:eastAsia="宋体" w:hAnsi="Times New Roman" w:cs="Times New Roman" w:hint="eastAsia"/>
          <w:sz w:val="24"/>
          <w:szCs w:val="24"/>
        </w:rPr>
        <w:t>等地地方标准二级限值</w:t>
      </w:r>
      <w:r w:rsidRPr="00C836D8">
        <w:rPr>
          <w:rFonts w:ascii="Times New Roman" w:eastAsia="宋体" w:hAnsi="Times New Roman" w:cs="Times New Roman"/>
          <w:sz w:val="24"/>
          <w:szCs w:val="24"/>
        </w:rPr>
        <w:t>；回用水质指标严格遵循</w:t>
      </w:r>
      <w:r w:rsidRPr="00C836D8">
        <w:rPr>
          <w:rFonts w:ascii="Times New Roman" w:eastAsia="宋体" w:hAnsi="Times New Roman" w:cs="Times New Roman"/>
          <w:sz w:val="24"/>
          <w:szCs w:val="24"/>
        </w:rPr>
        <w:t>GB 11607</w:t>
      </w:r>
      <w:r w:rsidRPr="00C836D8">
        <w:rPr>
          <w:rFonts w:ascii="Times New Roman" w:eastAsia="宋体" w:hAnsi="Times New Roman" w:cs="Times New Roman"/>
          <w:sz w:val="24"/>
          <w:szCs w:val="24"/>
        </w:rPr>
        <w:t>《渔业水质标准》，补充总大肠菌群、亚硝酸盐等养殖关键控制指标，水产养殖水质安全研究</w:t>
      </w:r>
      <w:r w:rsidRPr="00C836D8">
        <w:rPr>
          <w:rFonts w:ascii="Times New Roman" w:eastAsia="宋体" w:hAnsi="Times New Roman" w:cs="Times New Roman" w:hint="eastAsia"/>
          <w:sz w:val="24"/>
          <w:szCs w:val="24"/>
        </w:rPr>
        <w:t>资料</w:t>
      </w:r>
      <w:r w:rsidRPr="00C836D8">
        <w:rPr>
          <w:rFonts w:ascii="Times New Roman" w:eastAsia="宋体" w:hAnsi="Times New Roman" w:cs="Times New Roman"/>
          <w:sz w:val="24"/>
          <w:szCs w:val="24"/>
        </w:rPr>
        <w:t>及养殖实践验证表明，该指标范围可该指标范围可满足养殖生物生存与生长的水质需求。具体见表</w:t>
      </w:r>
      <w:r w:rsidRPr="00C836D8">
        <w:rPr>
          <w:rFonts w:ascii="Times New Roman" w:eastAsia="宋体" w:hAnsi="Times New Roman" w:cs="Times New Roman"/>
          <w:sz w:val="24"/>
          <w:szCs w:val="24"/>
        </w:rPr>
        <w:t>2.1</w:t>
      </w:r>
      <w:r w:rsidRPr="00C836D8">
        <w:rPr>
          <w:rFonts w:ascii="Times New Roman" w:eastAsia="宋体" w:hAnsi="Times New Roman" w:cs="Times New Roman"/>
          <w:sz w:val="24"/>
          <w:szCs w:val="24"/>
        </w:rPr>
        <w:t>：</w:t>
      </w:r>
    </w:p>
    <w:p w14:paraId="7ECD286D" w14:textId="77777777" w:rsidR="00E139B9" w:rsidRPr="00C836D8" w:rsidRDefault="00000000">
      <w:pPr>
        <w:spacing w:line="360" w:lineRule="auto"/>
        <w:jc w:val="center"/>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表</w:t>
      </w:r>
      <w:r w:rsidRPr="00C836D8">
        <w:rPr>
          <w:rFonts w:ascii="Times New Roman" w:eastAsia="宋体" w:hAnsi="Times New Roman" w:cs="Times New Roman" w:hint="eastAsia"/>
          <w:b/>
          <w:bCs/>
          <w:sz w:val="24"/>
          <w:szCs w:val="24"/>
        </w:rPr>
        <w:t xml:space="preserve">2.1  </w:t>
      </w:r>
      <w:r w:rsidRPr="00C836D8">
        <w:rPr>
          <w:rFonts w:ascii="Times New Roman" w:eastAsia="宋体" w:hAnsi="Times New Roman" w:cs="Times New Roman" w:hint="eastAsia"/>
          <w:b/>
          <w:bCs/>
          <w:sz w:val="24"/>
          <w:szCs w:val="24"/>
        </w:rPr>
        <w:t>分级核心指标控制要求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2330"/>
        <w:gridCol w:w="5966"/>
      </w:tblGrid>
      <w:tr w:rsidR="00E139B9" w:rsidRPr="00C836D8" w14:paraId="78DE750A" w14:textId="77777777">
        <w:trPr>
          <w:tblHeader/>
        </w:trPr>
        <w:tc>
          <w:tcPr>
            <w:tcW w:w="1404" w:type="pct"/>
            <w:shd w:val="clear" w:color="auto" w:fill="FFFFFF" w:themeFill="background1"/>
            <w:tcMar>
              <w:top w:w="180" w:type="dxa"/>
              <w:left w:w="270" w:type="dxa"/>
              <w:bottom w:w="180" w:type="dxa"/>
              <w:right w:w="270" w:type="dxa"/>
            </w:tcMar>
            <w:vAlign w:val="center"/>
          </w:tcPr>
          <w:p w14:paraId="1F94D4A9" w14:textId="77777777" w:rsidR="00E139B9" w:rsidRPr="00C836D8" w:rsidRDefault="00000000">
            <w:pPr>
              <w:spacing w:line="276" w:lineRule="auto"/>
              <w:rPr>
                <w:rFonts w:ascii="Times New Roman" w:eastAsia="宋体" w:hAnsi="Times New Roman" w:cs="Times New Roman"/>
                <w:b/>
                <w:bCs/>
                <w:szCs w:val="21"/>
              </w:rPr>
            </w:pPr>
            <w:r w:rsidRPr="00C836D8">
              <w:rPr>
                <w:rFonts w:ascii="Times New Roman" w:eastAsia="宋体" w:hAnsi="Times New Roman" w:cs="Times New Roman"/>
                <w:b/>
                <w:bCs/>
                <w:szCs w:val="21"/>
              </w:rPr>
              <w:t>处理目标</w:t>
            </w:r>
          </w:p>
        </w:tc>
        <w:tc>
          <w:tcPr>
            <w:tcW w:w="3596" w:type="pct"/>
            <w:shd w:val="clear" w:color="auto" w:fill="FFFFFF" w:themeFill="background1"/>
            <w:tcMar>
              <w:top w:w="180" w:type="dxa"/>
              <w:left w:w="270" w:type="dxa"/>
              <w:bottom w:w="180" w:type="dxa"/>
              <w:right w:w="270" w:type="dxa"/>
            </w:tcMar>
            <w:vAlign w:val="center"/>
          </w:tcPr>
          <w:p w14:paraId="2BAF2300" w14:textId="77777777" w:rsidR="00E139B9" w:rsidRPr="00C836D8" w:rsidRDefault="00000000">
            <w:pPr>
              <w:spacing w:line="276" w:lineRule="auto"/>
              <w:rPr>
                <w:rFonts w:ascii="Times New Roman" w:eastAsia="宋体" w:hAnsi="Times New Roman" w:cs="Times New Roman"/>
                <w:b/>
                <w:bCs/>
                <w:szCs w:val="21"/>
              </w:rPr>
            </w:pPr>
            <w:r w:rsidRPr="00C836D8">
              <w:rPr>
                <w:rFonts w:ascii="Times New Roman" w:eastAsia="宋体" w:hAnsi="Times New Roman" w:cs="Times New Roman"/>
                <w:b/>
                <w:bCs/>
                <w:szCs w:val="21"/>
              </w:rPr>
              <w:t>核心控制指标要求</w:t>
            </w:r>
          </w:p>
        </w:tc>
      </w:tr>
      <w:tr w:rsidR="00E139B9" w:rsidRPr="00C836D8" w14:paraId="414DAC72" w14:textId="77777777">
        <w:tc>
          <w:tcPr>
            <w:tcW w:w="1404" w:type="pct"/>
            <w:shd w:val="clear" w:color="auto" w:fill="FFFFFF" w:themeFill="background1"/>
            <w:tcMar>
              <w:top w:w="180" w:type="dxa"/>
              <w:left w:w="270" w:type="dxa"/>
              <w:bottom w:w="180" w:type="dxa"/>
              <w:right w:w="270" w:type="dxa"/>
            </w:tcMar>
            <w:vAlign w:val="center"/>
          </w:tcPr>
          <w:p w14:paraId="093CE9C3" w14:textId="77777777" w:rsidR="00E139B9" w:rsidRPr="00C836D8" w:rsidRDefault="00000000">
            <w:pPr>
              <w:spacing w:line="276" w:lineRule="auto"/>
              <w:rPr>
                <w:rFonts w:ascii="Times New Roman" w:eastAsia="宋体" w:hAnsi="Times New Roman" w:cs="Times New Roman"/>
                <w:szCs w:val="21"/>
              </w:rPr>
            </w:pPr>
            <w:r w:rsidRPr="00C836D8">
              <w:rPr>
                <w:rFonts w:ascii="Times New Roman" w:eastAsia="宋体" w:hAnsi="Times New Roman" w:cs="Times New Roman"/>
                <w:szCs w:val="21"/>
              </w:rPr>
              <w:t>一级排放</w:t>
            </w:r>
          </w:p>
        </w:tc>
        <w:tc>
          <w:tcPr>
            <w:tcW w:w="3596" w:type="pct"/>
            <w:shd w:val="clear" w:color="auto" w:fill="FFFFFF" w:themeFill="background1"/>
            <w:tcMar>
              <w:top w:w="180" w:type="dxa"/>
              <w:left w:w="270" w:type="dxa"/>
              <w:bottom w:w="180" w:type="dxa"/>
              <w:right w:w="270" w:type="dxa"/>
            </w:tcMar>
            <w:vAlign w:val="center"/>
          </w:tcPr>
          <w:p w14:paraId="00E08B53" w14:textId="77777777" w:rsidR="00E139B9" w:rsidRPr="00C836D8" w:rsidRDefault="00000000">
            <w:pPr>
              <w:spacing w:line="276" w:lineRule="auto"/>
              <w:rPr>
                <w:rFonts w:ascii="Times New Roman" w:eastAsia="宋体" w:hAnsi="Times New Roman" w:cs="Times New Roman"/>
                <w:szCs w:val="21"/>
              </w:rPr>
            </w:pPr>
            <w:r w:rsidRPr="00C836D8">
              <w:rPr>
                <w:rFonts w:ascii="Times New Roman" w:eastAsia="宋体" w:hAnsi="Times New Roman" w:cs="Times New Roman"/>
                <w:szCs w:val="21"/>
              </w:rPr>
              <w:t>SS≤40 mg/L</w:t>
            </w:r>
            <w:r w:rsidRPr="00C836D8">
              <w:rPr>
                <w:rFonts w:ascii="Times New Roman" w:eastAsia="宋体" w:hAnsi="Times New Roman" w:cs="Times New Roman"/>
                <w:szCs w:val="21"/>
              </w:rPr>
              <w:t>、</w:t>
            </w:r>
            <w:r w:rsidRPr="00C836D8">
              <w:rPr>
                <w:rFonts w:ascii="Times New Roman" w:eastAsia="宋体" w:hAnsi="Times New Roman" w:cs="Times New Roman"/>
                <w:szCs w:val="21"/>
              </w:rPr>
              <w:t>COD</w:t>
            </w:r>
            <w:r w:rsidRPr="00C836D8">
              <w:rPr>
                <w:rFonts w:ascii="Times New Roman" w:eastAsia="宋体" w:hAnsi="Times New Roman" w:cs="Times New Roman"/>
                <w:szCs w:val="21"/>
                <w:vertAlign w:val="subscript"/>
              </w:rPr>
              <w:t>mn</w:t>
            </w:r>
            <w:r w:rsidRPr="00C836D8">
              <w:rPr>
                <w:rFonts w:ascii="Times New Roman" w:eastAsia="宋体" w:hAnsi="Times New Roman" w:cs="Times New Roman"/>
                <w:szCs w:val="21"/>
              </w:rPr>
              <w:t>≤10 mg/L</w:t>
            </w:r>
            <w:r w:rsidRPr="00C836D8">
              <w:rPr>
                <w:rFonts w:ascii="Times New Roman" w:eastAsia="宋体" w:hAnsi="Times New Roman" w:cs="Times New Roman"/>
                <w:szCs w:val="21"/>
              </w:rPr>
              <w:t>、</w:t>
            </w:r>
            <w:r w:rsidRPr="00C836D8">
              <w:rPr>
                <w:rFonts w:ascii="Times New Roman" w:eastAsia="宋体" w:hAnsi="Times New Roman" w:cs="Times New Roman"/>
                <w:szCs w:val="21"/>
              </w:rPr>
              <w:t>TN≤2.5 mg/L</w:t>
            </w:r>
            <w:r w:rsidRPr="00C836D8">
              <w:rPr>
                <w:rFonts w:ascii="Times New Roman" w:eastAsia="宋体" w:hAnsi="Times New Roman" w:cs="Times New Roman"/>
                <w:szCs w:val="21"/>
              </w:rPr>
              <w:t>、</w:t>
            </w:r>
            <w:r w:rsidRPr="00C836D8">
              <w:rPr>
                <w:rFonts w:ascii="Times New Roman" w:eastAsia="宋体" w:hAnsi="Times New Roman" w:cs="Times New Roman"/>
                <w:szCs w:val="21"/>
              </w:rPr>
              <w:t>TP≤0.4 mg/L</w:t>
            </w:r>
            <w:r w:rsidRPr="00C836D8">
              <w:rPr>
                <w:rFonts w:ascii="Times New Roman" w:eastAsia="宋体" w:hAnsi="Times New Roman" w:cs="Times New Roman"/>
                <w:szCs w:val="21"/>
              </w:rPr>
              <w:t>、</w:t>
            </w:r>
            <w:r w:rsidRPr="00C836D8">
              <w:rPr>
                <w:rFonts w:ascii="Times New Roman" w:eastAsia="宋体" w:hAnsi="Times New Roman" w:cs="Times New Roman"/>
                <w:szCs w:val="21"/>
              </w:rPr>
              <w:t>pH 6~</w:t>
            </w:r>
            <w:r w:rsidRPr="00C836D8">
              <w:rPr>
                <w:rFonts w:ascii="Times New Roman" w:eastAsia="宋体" w:hAnsi="Times New Roman" w:cs="Times New Roman" w:hint="eastAsia"/>
                <w:szCs w:val="21"/>
              </w:rPr>
              <w:t>9</w:t>
            </w:r>
          </w:p>
        </w:tc>
      </w:tr>
      <w:tr w:rsidR="00E139B9" w:rsidRPr="00C836D8" w14:paraId="0C370786" w14:textId="77777777">
        <w:tc>
          <w:tcPr>
            <w:tcW w:w="1404" w:type="pct"/>
            <w:shd w:val="clear" w:color="auto" w:fill="FFFFFF" w:themeFill="background1"/>
            <w:tcMar>
              <w:top w:w="180" w:type="dxa"/>
              <w:left w:w="270" w:type="dxa"/>
              <w:bottom w:w="180" w:type="dxa"/>
              <w:right w:w="270" w:type="dxa"/>
            </w:tcMar>
            <w:vAlign w:val="center"/>
          </w:tcPr>
          <w:p w14:paraId="5BDD5B38" w14:textId="77777777" w:rsidR="00E139B9" w:rsidRPr="00C836D8" w:rsidRDefault="00000000">
            <w:pPr>
              <w:spacing w:line="276" w:lineRule="auto"/>
              <w:rPr>
                <w:rFonts w:ascii="Times New Roman" w:eastAsia="宋体" w:hAnsi="Times New Roman" w:cs="Times New Roman"/>
                <w:szCs w:val="21"/>
              </w:rPr>
            </w:pPr>
            <w:r w:rsidRPr="00C836D8">
              <w:rPr>
                <w:rFonts w:ascii="Times New Roman" w:eastAsia="宋体" w:hAnsi="Times New Roman" w:cs="Times New Roman"/>
                <w:szCs w:val="21"/>
              </w:rPr>
              <w:t>二级排放</w:t>
            </w:r>
          </w:p>
        </w:tc>
        <w:tc>
          <w:tcPr>
            <w:tcW w:w="3596" w:type="pct"/>
            <w:shd w:val="clear" w:color="auto" w:fill="FFFFFF" w:themeFill="background1"/>
            <w:tcMar>
              <w:top w:w="180" w:type="dxa"/>
              <w:left w:w="270" w:type="dxa"/>
              <w:bottom w:w="180" w:type="dxa"/>
              <w:right w:w="270" w:type="dxa"/>
            </w:tcMar>
            <w:vAlign w:val="center"/>
          </w:tcPr>
          <w:p w14:paraId="5601556D" w14:textId="77777777" w:rsidR="00E139B9" w:rsidRPr="00C836D8" w:rsidRDefault="00000000">
            <w:pPr>
              <w:spacing w:line="276" w:lineRule="auto"/>
              <w:rPr>
                <w:rFonts w:ascii="Times New Roman" w:eastAsia="宋体" w:hAnsi="Times New Roman" w:cs="Times New Roman"/>
                <w:szCs w:val="21"/>
              </w:rPr>
            </w:pPr>
            <w:r w:rsidRPr="00C836D8">
              <w:rPr>
                <w:rFonts w:ascii="Times New Roman" w:eastAsia="宋体" w:hAnsi="Times New Roman" w:cs="Times New Roman"/>
                <w:szCs w:val="21"/>
              </w:rPr>
              <w:t>SS≤8</w:t>
            </w:r>
            <w:r w:rsidRPr="00C836D8">
              <w:rPr>
                <w:rFonts w:ascii="Times New Roman" w:eastAsia="宋体" w:hAnsi="Times New Roman" w:cs="Times New Roman" w:hint="eastAsia"/>
                <w:szCs w:val="21"/>
              </w:rPr>
              <w:t>5</w:t>
            </w:r>
            <w:r w:rsidRPr="00C836D8">
              <w:rPr>
                <w:rFonts w:ascii="Times New Roman" w:eastAsia="宋体" w:hAnsi="Times New Roman" w:cs="Times New Roman"/>
                <w:szCs w:val="21"/>
              </w:rPr>
              <w:t xml:space="preserve"> mg/L</w:t>
            </w:r>
            <w:r w:rsidRPr="00C836D8">
              <w:rPr>
                <w:rFonts w:ascii="Times New Roman" w:eastAsia="宋体" w:hAnsi="Times New Roman" w:cs="Times New Roman"/>
                <w:szCs w:val="21"/>
              </w:rPr>
              <w:t>、</w:t>
            </w:r>
            <w:r w:rsidRPr="00C836D8">
              <w:rPr>
                <w:rFonts w:ascii="Times New Roman" w:eastAsia="宋体" w:hAnsi="Times New Roman" w:cs="Times New Roman"/>
                <w:szCs w:val="21"/>
              </w:rPr>
              <w:t>COD</w:t>
            </w:r>
            <w:r w:rsidRPr="00C836D8">
              <w:rPr>
                <w:rFonts w:ascii="Times New Roman" w:eastAsia="宋体" w:hAnsi="Times New Roman" w:cs="Times New Roman"/>
                <w:szCs w:val="21"/>
                <w:vertAlign w:val="subscript"/>
              </w:rPr>
              <w:t>mn</w:t>
            </w:r>
            <w:r w:rsidRPr="00C836D8">
              <w:rPr>
                <w:rFonts w:ascii="Times New Roman" w:eastAsia="宋体" w:hAnsi="Times New Roman" w:cs="Times New Roman"/>
                <w:szCs w:val="21"/>
              </w:rPr>
              <w:t>≤20 mg/L</w:t>
            </w:r>
            <w:r w:rsidRPr="00C836D8">
              <w:rPr>
                <w:rFonts w:ascii="Times New Roman" w:eastAsia="宋体" w:hAnsi="Times New Roman" w:cs="Times New Roman"/>
                <w:szCs w:val="21"/>
              </w:rPr>
              <w:t>、</w:t>
            </w:r>
            <w:r w:rsidRPr="00C836D8">
              <w:rPr>
                <w:rFonts w:ascii="Times New Roman" w:eastAsia="宋体" w:hAnsi="Times New Roman" w:cs="Times New Roman"/>
                <w:szCs w:val="21"/>
              </w:rPr>
              <w:t>TN≤5.0 mg/L</w:t>
            </w:r>
            <w:r w:rsidRPr="00C836D8">
              <w:rPr>
                <w:rFonts w:ascii="Times New Roman" w:eastAsia="宋体" w:hAnsi="Times New Roman" w:cs="Times New Roman"/>
                <w:szCs w:val="21"/>
              </w:rPr>
              <w:t>、</w:t>
            </w:r>
            <w:r w:rsidRPr="00C836D8">
              <w:rPr>
                <w:rFonts w:ascii="Times New Roman" w:eastAsia="宋体" w:hAnsi="Times New Roman" w:cs="Times New Roman"/>
                <w:szCs w:val="21"/>
              </w:rPr>
              <w:t>TP≤0.8 mg/L</w:t>
            </w:r>
            <w:r w:rsidRPr="00C836D8">
              <w:rPr>
                <w:rFonts w:ascii="Times New Roman" w:eastAsia="宋体" w:hAnsi="Times New Roman" w:cs="Times New Roman"/>
                <w:szCs w:val="21"/>
              </w:rPr>
              <w:t>、</w:t>
            </w:r>
            <w:r w:rsidRPr="00C836D8">
              <w:rPr>
                <w:rFonts w:ascii="Times New Roman" w:eastAsia="宋体" w:hAnsi="Times New Roman" w:cs="Times New Roman"/>
                <w:szCs w:val="21"/>
              </w:rPr>
              <w:t>pH 6~</w:t>
            </w:r>
            <w:r w:rsidRPr="00C836D8">
              <w:rPr>
                <w:rFonts w:ascii="Times New Roman" w:eastAsia="宋体" w:hAnsi="Times New Roman" w:cs="Times New Roman" w:hint="eastAsia"/>
                <w:szCs w:val="21"/>
              </w:rPr>
              <w:t>9</w:t>
            </w:r>
          </w:p>
        </w:tc>
      </w:tr>
      <w:tr w:rsidR="00E139B9" w:rsidRPr="00C836D8" w14:paraId="5BEEC5A8" w14:textId="77777777">
        <w:tc>
          <w:tcPr>
            <w:tcW w:w="1404" w:type="pct"/>
            <w:shd w:val="clear" w:color="auto" w:fill="FFFFFF" w:themeFill="background1"/>
            <w:tcMar>
              <w:top w:w="180" w:type="dxa"/>
              <w:left w:w="270" w:type="dxa"/>
              <w:bottom w:w="180" w:type="dxa"/>
              <w:right w:w="270" w:type="dxa"/>
            </w:tcMar>
            <w:vAlign w:val="center"/>
          </w:tcPr>
          <w:p w14:paraId="362859C0" w14:textId="77777777" w:rsidR="00E139B9" w:rsidRPr="00C836D8" w:rsidRDefault="00000000">
            <w:pPr>
              <w:spacing w:line="276" w:lineRule="auto"/>
              <w:rPr>
                <w:rFonts w:ascii="Times New Roman" w:eastAsia="宋体" w:hAnsi="Times New Roman" w:cs="Times New Roman"/>
                <w:szCs w:val="21"/>
              </w:rPr>
            </w:pPr>
            <w:r w:rsidRPr="00C836D8">
              <w:rPr>
                <w:rFonts w:ascii="Times New Roman" w:eastAsia="宋体" w:hAnsi="Times New Roman" w:cs="Times New Roman"/>
                <w:szCs w:val="21"/>
              </w:rPr>
              <w:t>尾水回用</w:t>
            </w:r>
          </w:p>
        </w:tc>
        <w:tc>
          <w:tcPr>
            <w:tcW w:w="3596" w:type="pct"/>
            <w:shd w:val="clear" w:color="auto" w:fill="FFFFFF" w:themeFill="background1"/>
            <w:tcMar>
              <w:top w:w="180" w:type="dxa"/>
              <w:left w:w="270" w:type="dxa"/>
              <w:bottom w:w="180" w:type="dxa"/>
              <w:right w:w="270" w:type="dxa"/>
            </w:tcMar>
            <w:vAlign w:val="center"/>
          </w:tcPr>
          <w:p w14:paraId="4507EBD3" w14:textId="77777777" w:rsidR="00E139B9" w:rsidRPr="00C836D8" w:rsidRDefault="00000000">
            <w:pPr>
              <w:spacing w:line="276" w:lineRule="auto"/>
              <w:rPr>
                <w:rFonts w:ascii="Times New Roman" w:eastAsia="宋体" w:hAnsi="Times New Roman" w:cs="Times New Roman"/>
                <w:szCs w:val="21"/>
              </w:rPr>
            </w:pPr>
            <w:r w:rsidRPr="00C836D8">
              <w:rPr>
                <w:rFonts w:ascii="Times New Roman" w:eastAsia="宋体" w:hAnsi="Times New Roman" w:cs="Times New Roman"/>
                <w:szCs w:val="21"/>
              </w:rPr>
              <w:t>SS≤10 mg/L</w:t>
            </w:r>
            <w:r w:rsidRPr="00C836D8">
              <w:rPr>
                <w:rFonts w:ascii="Times New Roman" w:eastAsia="宋体" w:hAnsi="Times New Roman" w:cs="Times New Roman"/>
                <w:szCs w:val="21"/>
              </w:rPr>
              <w:t>、</w:t>
            </w:r>
            <w:r w:rsidRPr="00C836D8">
              <w:rPr>
                <w:rFonts w:ascii="Times New Roman" w:eastAsia="宋体" w:hAnsi="Times New Roman" w:cs="Times New Roman"/>
                <w:szCs w:val="21"/>
              </w:rPr>
              <w:t>BOD</w:t>
            </w:r>
            <w:r w:rsidRPr="00C836D8">
              <w:rPr>
                <w:rFonts w:ascii="Times New Roman" w:eastAsia="宋体" w:hAnsi="Times New Roman" w:cs="Times New Roman"/>
                <w:szCs w:val="21"/>
                <w:vertAlign w:val="subscript"/>
              </w:rPr>
              <w:t>5</w:t>
            </w:r>
            <w:r w:rsidRPr="00C836D8">
              <w:rPr>
                <w:rFonts w:ascii="Times New Roman" w:eastAsia="宋体" w:hAnsi="Times New Roman" w:cs="Times New Roman"/>
                <w:szCs w:val="21"/>
              </w:rPr>
              <w:t>≤3</w:t>
            </w:r>
            <w:r w:rsidRPr="00C836D8">
              <w:rPr>
                <w:rFonts w:ascii="Times New Roman" w:eastAsia="宋体" w:hAnsi="Times New Roman" w:cs="Times New Roman" w:hint="eastAsia"/>
                <w:szCs w:val="21"/>
              </w:rPr>
              <w:t xml:space="preserve"> </w:t>
            </w:r>
            <w:r w:rsidRPr="00C836D8">
              <w:rPr>
                <w:rFonts w:ascii="Times New Roman" w:eastAsia="宋体" w:hAnsi="Times New Roman" w:cs="Times New Roman"/>
                <w:szCs w:val="21"/>
              </w:rPr>
              <w:t>mg/L</w:t>
            </w:r>
            <w:r w:rsidRPr="00C836D8">
              <w:rPr>
                <w:rFonts w:ascii="Times New Roman" w:eastAsia="宋体" w:hAnsi="Times New Roman" w:cs="Times New Roman"/>
                <w:szCs w:val="21"/>
              </w:rPr>
              <w:t>、</w:t>
            </w:r>
            <w:r w:rsidRPr="00C836D8">
              <w:rPr>
                <w:rFonts w:ascii="Times New Roman" w:eastAsia="宋体" w:hAnsi="Times New Roman" w:cs="Times New Roman"/>
                <w:szCs w:val="21"/>
              </w:rPr>
              <w:t>NH</w:t>
            </w:r>
            <w:r w:rsidRPr="00C836D8">
              <w:rPr>
                <w:rFonts w:ascii="Times New Roman" w:eastAsia="宋体" w:hAnsi="Times New Roman" w:cs="Times New Roman"/>
                <w:szCs w:val="21"/>
                <w:vertAlign w:val="subscript"/>
              </w:rPr>
              <w:t>3</w:t>
            </w:r>
            <w:r w:rsidRPr="00C836D8">
              <w:rPr>
                <w:rFonts w:ascii="Times New Roman" w:eastAsia="宋体" w:hAnsi="Times New Roman" w:cs="Times New Roman"/>
                <w:szCs w:val="21"/>
              </w:rPr>
              <w:t>-N≤0.5 mg/L</w:t>
            </w:r>
            <w:r w:rsidRPr="00C836D8">
              <w:rPr>
                <w:rFonts w:ascii="Times New Roman" w:eastAsia="宋体" w:hAnsi="Times New Roman" w:cs="Times New Roman"/>
                <w:szCs w:val="21"/>
              </w:rPr>
              <w:t>、</w:t>
            </w:r>
            <w:r w:rsidRPr="00C836D8">
              <w:rPr>
                <w:rFonts w:ascii="Times New Roman" w:eastAsia="宋体" w:hAnsi="Times New Roman" w:cs="Times New Roman"/>
                <w:szCs w:val="21"/>
              </w:rPr>
              <w:t>pH 6.5~8.5</w:t>
            </w:r>
            <w:r w:rsidRPr="00C836D8">
              <w:rPr>
                <w:rFonts w:ascii="Times New Roman" w:eastAsia="宋体" w:hAnsi="Times New Roman" w:cs="Times New Roman"/>
                <w:szCs w:val="21"/>
              </w:rPr>
              <w:t>，总大肠菌群</w:t>
            </w:r>
            <w:r w:rsidRPr="00C836D8">
              <w:rPr>
                <w:rFonts w:ascii="Times New Roman" w:eastAsia="宋体" w:hAnsi="Times New Roman" w:cs="Times New Roman"/>
                <w:szCs w:val="21"/>
              </w:rPr>
              <w:t xml:space="preserve">≤5000 </w:t>
            </w:r>
            <w:r w:rsidRPr="00C836D8">
              <w:rPr>
                <w:rFonts w:ascii="Times New Roman" w:eastAsia="宋体" w:hAnsi="Times New Roman" w:cs="Times New Roman"/>
                <w:szCs w:val="21"/>
              </w:rPr>
              <w:t>个</w:t>
            </w:r>
            <w:r w:rsidRPr="00C836D8">
              <w:rPr>
                <w:rFonts w:ascii="Times New Roman" w:eastAsia="宋体" w:hAnsi="Times New Roman" w:cs="Times New Roman"/>
                <w:szCs w:val="21"/>
              </w:rPr>
              <w:t>/L</w:t>
            </w:r>
            <w:r w:rsidRPr="00C836D8">
              <w:rPr>
                <w:rFonts w:ascii="Times New Roman" w:eastAsia="宋体" w:hAnsi="Times New Roman" w:cs="Times New Roman"/>
                <w:szCs w:val="21"/>
              </w:rPr>
              <w:t>（贝类</w:t>
            </w:r>
            <w:r w:rsidRPr="00C836D8">
              <w:rPr>
                <w:rFonts w:ascii="Times New Roman" w:eastAsia="宋体" w:hAnsi="Times New Roman" w:cs="Times New Roman"/>
                <w:szCs w:val="21"/>
              </w:rPr>
              <w:t>≤</w:t>
            </w:r>
            <w:r w:rsidRPr="00C836D8">
              <w:rPr>
                <w:rFonts w:ascii="Times New Roman" w:eastAsia="宋体" w:hAnsi="Times New Roman" w:cs="Times New Roman" w:hint="eastAsia"/>
                <w:szCs w:val="21"/>
              </w:rPr>
              <w:t xml:space="preserve"> </w:t>
            </w:r>
            <w:r w:rsidRPr="00C836D8">
              <w:rPr>
                <w:rFonts w:ascii="Times New Roman" w:eastAsia="宋体" w:hAnsi="Times New Roman" w:cs="Times New Roman"/>
                <w:szCs w:val="21"/>
              </w:rPr>
              <w:t xml:space="preserve">500 </w:t>
            </w:r>
            <w:r w:rsidRPr="00C836D8">
              <w:rPr>
                <w:rFonts w:ascii="Times New Roman" w:eastAsia="宋体" w:hAnsi="Times New Roman" w:cs="Times New Roman"/>
                <w:szCs w:val="21"/>
              </w:rPr>
              <w:t>个</w:t>
            </w:r>
            <w:r w:rsidRPr="00C836D8">
              <w:rPr>
                <w:rFonts w:ascii="Times New Roman" w:eastAsia="宋体" w:hAnsi="Times New Roman" w:cs="Times New Roman"/>
                <w:szCs w:val="21"/>
              </w:rPr>
              <w:t>/L</w:t>
            </w:r>
            <w:r w:rsidRPr="00C836D8">
              <w:rPr>
                <w:rFonts w:ascii="Times New Roman" w:eastAsia="宋体" w:hAnsi="Times New Roman" w:cs="Times New Roman"/>
                <w:szCs w:val="21"/>
              </w:rPr>
              <w:t>）、亚硝酸盐（</w:t>
            </w:r>
            <w:r w:rsidRPr="00C836D8">
              <w:rPr>
                <w:rFonts w:ascii="Times New Roman" w:eastAsia="宋体" w:hAnsi="Times New Roman" w:cs="Times New Roman"/>
                <w:szCs w:val="21"/>
              </w:rPr>
              <w:t>NO</w:t>
            </w:r>
            <w:r w:rsidRPr="00C836D8">
              <w:rPr>
                <w:rFonts w:ascii="Times New Roman" w:eastAsia="宋体" w:hAnsi="Times New Roman" w:cs="Times New Roman"/>
                <w:szCs w:val="21"/>
                <w:vertAlign w:val="subscript"/>
              </w:rPr>
              <w:t>2</w:t>
            </w:r>
            <w:r w:rsidRPr="00C836D8">
              <w:rPr>
                <w:rFonts w:ascii="Times New Roman" w:eastAsia="宋体" w:hAnsi="Times New Roman" w:cs="Times New Roman"/>
                <w:szCs w:val="21"/>
                <w:vertAlign w:val="superscript"/>
              </w:rPr>
              <w:t>-</w:t>
            </w:r>
            <w:r w:rsidRPr="00C836D8">
              <w:rPr>
                <w:rFonts w:ascii="Times New Roman" w:eastAsia="宋体" w:hAnsi="Times New Roman" w:cs="Times New Roman"/>
                <w:szCs w:val="21"/>
              </w:rPr>
              <w:t>-N</w:t>
            </w:r>
            <w:r w:rsidRPr="00C836D8">
              <w:rPr>
                <w:rFonts w:ascii="Times New Roman" w:eastAsia="宋体" w:hAnsi="Times New Roman" w:cs="Times New Roman"/>
                <w:szCs w:val="21"/>
              </w:rPr>
              <w:t>）</w:t>
            </w:r>
            <w:r w:rsidRPr="00C836D8">
              <w:rPr>
                <w:rFonts w:ascii="Times New Roman" w:eastAsia="宋体" w:hAnsi="Times New Roman" w:cs="Times New Roman"/>
                <w:szCs w:val="21"/>
              </w:rPr>
              <w:t>≤0.1 mg/L</w:t>
            </w:r>
            <w:r w:rsidRPr="00C836D8">
              <w:rPr>
                <w:rFonts w:ascii="Times New Roman" w:eastAsia="宋体" w:hAnsi="Times New Roman" w:cs="Times New Roman"/>
                <w:szCs w:val="21"/>
              </w:rPr>
              <w:t>、硝酸盐（</w:t>
            </w:r>
            <w:r w:rsidRPr="00C836D8">
              <w:rPr>
                <w:rFonts w:ascii="Times New Roman" w:eastAsia="宋体" w:hAnsi="Times New Roman" w:cs="Times New Roman"/>
                <w:szCs w:val="21"/>
              </w:rPr>
              <w:t>NO</w:t>
            </w:r>
            <w:r w:rsidRPr="00C836D8">
              <w:rPr>
                <w:rFonts w:ascii="Times New Roman" w:eastAsia="宋体" w:hAnsi="Times New Roman" w:cs="Times New Roman"/>
                <w:szCs w:val="21"/>
                <w:vertAlign w:val="subscript"/>
              </w:rPr>
              <w:t>3</w:t>
            </w:r>
            <w:r w:rsidRPr="00C836D8">
              <w:rPr>
                <w:rFonts w:ascii="Times New Roman" w:eastAsia="宋体" w:hAnsi="Times New Roman" w:cs="Times New Roman"/>
                <w:szCs w:val="21"/>
                <w:vertAlign w:val="superscript"/>
              </w:rPr>
              <w:t>-</w:t>
            </w:r>
            <w:r w:rsidRPr="00C836D8">
              <w:rPr>
                <w:rFonts w:ascii="Times New Roman" w:eastAsia="宋体" w:hAnsi="Times New Roman" w:cs="Times New Roman"/>
                <w:szCs w:val="21"/>
              </w:rPr>
              <w:t>-N</w:t>
            </w:r>
            <w:r w:rsidRPr="00C836D8">
              <w:rPr>
                <w:rFonts w:ascii="Times New Roman" w:eastAsia="宋体" w:hAnsi="Times New Roman" w:cs="Times New Roman"/>
                <w:szCs w:val="21"/>
              </w:rPr>
              <w:t>）</w:t>
            </w:r>
            <w:r w:rsidRPr="00C836D8">
              <w:rPr>
                <w:rFonts w:ascii="Times New Roman" w:eastAsia="宋体" w:hAnsi="Times New Roman" w:cs="Times New Roman"/>
                <w:szCs w:val="21"/>
              </w:rPr>
              <w:t>≤20 mg/L</w:t>
            </w:r>
          </w:p>
        </w:tc>
      </w:tr>
    </w:tbl>
    <w:p w14:paraId="7221AD39" w14:textId="77777777" w:rsidR="00E139B9" w:rsidRPr="00C836D8" w:rsidRDefault="00E139B9">
      <w:pPr>
        <w:spacing w:line="360" w:lineRule="auto"/>
        <w:rPr>
          <w:rFonts w:ascii="Times New Roman" w:eastAsia="宋体" w:hAnsi="Times New Roman" w:cs="Times New Roman"/>
          <w:sz w:val="24"/>
          <w:szCs w:val="24"/>
        </w:rPr>
      </w:pPr>
    </w:p>
    <w:p w14:paraId="10FF52D4" w14:textId="77777777" w:rsidR="00E139B9" w:rsidRPr="00C836D8" w:rsidRDefault="00000000">
      <w:pPr>
        <w:pStyle w:val="af5"/>
        <w:numPr>
          <w:ilvl w:val="0"/>
          <w:numId w:val="1"/>
        </w:numPr>
        <w:spacing w:line="360" w:lineRule="auto"/>
        <w:ind w:left="0" w:firstLineChars="200" w:firstLine="482"/>
        <w:rPr>
          <w:rFonts w:ascii="Times New Roman" w:eastAsia="宋体" w:hAnsi="Times New Roman" w:cs="Times New Roman"/>
          <w:b/>
          <w:bCs/>
          <w:sz w:val="24"/>
          <w:szCs w:val="24"/>
        </w:rPr>
      </w:pPr>
      <w:r w:rsidRPr="00C836D8">
        <w:rPr>
          <w:rFonts w:ascii="Times New Roman" w:eastAsia="宋体" w:hAnsi="Times New Roman" w:cs="Times New Roman"/>
          <w:b/>
          <w:bCs/>
          <w:sz w:val="24"/>
          <w:szCs w:val="24"/>
        </w:rPr>
        <w:lastRenderedPageBreak/>
        <w:t>推荐工艺路线</w:t>
      </w:r>
    </w:p>
    <w:p w14:paraId="2E1950E1"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基于不同地方标准限值与实测验证结果，推荐差异化工艺组合，所有路线均经过工厂化项目实践检验：</w:t>
      </w:r>
    </w:p>
    <w:p w14:paraId="1C40949E"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一级排放（适配严格地方标准）</w:t>
      </w:r>
      <w:r w:rsidRPr="00C836D8">
        <w:rPr>
          <w:rFonts w:ascii="Times New Roman" w:eastAsia="宋体" w:hAnsi="Times New Roman" w:cs="Times New Roman"/>
          <w:sz w:val="24"/>
          <w:szCs w:val="24"/>
        </w:rPr>
        <w:t>：养殖尾水</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机械格栅</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微滤机</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混凝沉淀</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生物接触氧化池</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生态塘</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人工湿地</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排放</w:t>
      </w:r>
    </w:p>
    <w:p w14:paraId="749232CF"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二级排放（适配常规地方标准）</w:t>
      </w:r>
      <w:r w:rsidRPr="00C836D8">
        <w:rPr>
          <w:rFonts w:ascii="Times New Roman" w:eastAsia="宋体" w:hAnsi="Times New Roman" w:cs="Times New Roman"/>
          <w:sz w:val="24"/>
          <w:szCs w:val="24"/>
        </w:rPr>
        <w:t>：养殖尾水</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机械格栅</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沉淀池</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生物接触氧化池</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生态塘</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人工湿地</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排放</w:t>
      </w:r>
    </w:p>
    <w:p w14:paraId="27B41EFE"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尾水回用（适配工厂化循环需求）</w:t>
      </w:r>
      <w:r w:rsidRPr="00C836D8">
        <w:rPr>
          <w:rFonts w:ascii="Times New Roman" w:eastAsia="宋体" w:hAnsi="Times New Roman" w:cs="Times New Roman"/>
          <w:sz w:val="24"/>
          <w:szCs w:val="24"/>
        </w:rPr>
        <w:t>：养殖尾水</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机械格栅</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微滤机</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沉淀池</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生物接触氧化池</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生态塘</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人工湿地</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消毒</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回用</w:t>
      </w:r>
    </w:p>
    <w:p w14:paraId="4415D06A" w14:textId="77777777" w:rsidR="00E139B9" w:rsidRPr="00C836D8" w:rsidRDefault="00000000">
      <w:pPr>
        <w:pStyle w:val="af5"/>
        <w:numPr>
          <w:ilvl w:val="0"/>
          <w:numId w:val="1"/>
        </w:numPr>
        <w:spacing w:line="360" w:lineRule="auto"/>
        <w:ind w:left="0" w:firstLineChars="200" w:firstLine="482"/>
        <w:rPr>
          <w:rFonts w:ascii="Times New Roman" w:eastAsia="宋体" w:hAnsi="Times New Roman" w:cs="Times New Roman"/>
          <w:b/>
          <w:bCs/>
          <w:sz w:val="24"/>
          <w:szCs w:val="24"/>
        </w:rPr>
      </w:pPr>
      <w:r w:rsidRPr="00C836D8">
        <w:rPr>
          <w:rFonts w:ascii="Times New Roman" w:eastAsia="宋体" w:hAnsi="Times New Roman" w:cs="Times New Roman"/>
          <w:b/>
          <w:bCs/>
          <w:sz w:val="24"/>
          <w:szCs w:val="24"/>
        </w:rPr>
        <w:t>关键单元设计参数</w:t>
      </w:r>
    </w:p>
    <w:p w14:paraId="13E939B1"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各处理单元参数基于</w:t>
      </w:r>
      <w:r w:rsidRPr="00C836D8">
        <w:rPr>
          <w:rFonts w:ascii="Times New Roman" w:eastAsia="宋体" w:hAnsi="Times New Roman" w:cs="Times New Roman" w:hint="eastAsia"/>
          <w:sz w:val="24"/>
          <w:szCs w:val="24"/>
        </w:rPr>
        <w:t>多</w:t>
      </w:r>
      <w:r w:rsidRPr="00C836D8">
        <w:rPr>
          <w:rFonts w:ascii="Times New Roman" w:eastAsia="宋体" w:hAnsi="Times New Roman" w:cs="Times New Roman"/>
          <w:sz w:val="24"/>
          <w:szCs w:val="24"/>
        </w:rPr>
        <w:t>个工厂化典型项目实测数据确定，确保科学性与适用性：</w:t>
      </w:r>
    </w:p>
    <w:p w14:paraId="75570434"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预处理单元：</w:t>
      </w:r>
      <w:r w:rsidRPr="00C836D8">
        <w:rPr>
          <w:rFonts w:ascii="Times New Roman" w:eastAsia="宋体" w:hAnsi="Times New Roman" w:cs="Times New Roman"/>
          <w:sz w:val="24"/>
          <w:szCs w:val="24"/>
        </w:rPr>
        <w:t>结合不同养殖品种尾水中悬浮物粒径分析，小鱼种尾水悬浮物粒径较小，需</w:t>
      </w:r>
      <w:r w:rsidRPr="00C836D8">
        <w:rPr>
          <w:rFonts w:ascii="Times New Roman" w:eastAsia="宋体" w:hAnsi="Times New Roman" w:cs="Times New Roman"/>
          <w:sz w:val="24"/>
          <w:szCs w:val="24"/>
        </w:rPr>
        <w:t>1</w:t>
      </w:r>
      <w:r w:rsidRPr="00C836D8">
        <w:rPr>
          <w:rFonts w:ascii="Times New Roman" w:eastAsia="宋体" w:hAnsi="Times New Roman" w:cs="Times New Roman" w:hint="eastAsia"/>
          <w:sz w:val="24"/>
          <w:szCs w:val="24"/>
        </w:rPr>
        <w:t xml:space="preserve"> mm</w:t>
      </w:r>
      <w:r w:rsidRPr="00C836D8">
        <w:rPr>
          <w:rFonts w:ascii="Times New Roman" w:eastAsia="宋体" w:hAnsi="Times New Roman" w:cs="Times New Roman"/>
          <w:sz w:val="24"/>
          <w:szCs w:val="24"/>
        </w:rPr>
        <w:t>~2 mm</w:t>
      </w:r>
      <w:r w:rsidRPr="00C836D8">
        <w:rPr>
          <w:rFonts w:ascii="Times New Roman" w:eastAsia="宋体" w:hAnsi="Times New Roman" w:cs="Times New Roman"/>
          <w:sz w:val="24"/>
          <w:szCs w:val="24"/>
        </w:rPr>
        <w:t>间隙，成鱼尾水可放宽至</w:t>
      </w:r>
      <w:r w:rsidRPr="00C836D8">
        <w:rPr>
          <w:rFonts w:ascii="Times New Roman" w:eastAsia="宋体" w:hAnsi="Times New Roman" w:cs="Times New Roman"/>
          <w:sz w:val="24"/>
          <w:szCs w:val="24"/>
        </w:rPr>
        <w:t>3</w:t>
      </w:r>
      <w:r w:rsidRPr="00C836D8">
        <w:rPr>
          <w:rFonts w:ascii="Times New Roman" w:eastAsia="宋体" w:hAnsi="Times New Roman" w:cs="Times New Roman" w:hint="eastAsia"/>
          <w:sz w:val="24"/>
          <w:szCs w:val="24"/>
        </w:rPr>
        <w:t xml:space="preserve"> mm</w:t>
      </w:r>
      <w:r w:rsidRPr="00C836D8">
        <w:rPr>
          <w:rFonts w:ascii="Times New Roman" w:eastAsia="宋体" w:hAnsi="Times New Roman" w:cs="Times New Roman"/>
          <w:sz w:val="24"/>
          <w:szCs w:val="24"/>
        </w:rPr>
        <w:t>~5 mm</w:t>
      </w:r>
      <w:r w:rsidRPr="00C836D8">
        <w:rPr>
          <w:rFonts w:ascii="Times New Roman" w:eastAsia="宋体" w:hAnsi="Times New Roman" w:cs="Times New Roman"/>
          <w:sz w:val="24"/>
          <w:szCs w:val="24"/>
        </w:rPr>
        <w:t>，避免格栅堵塞，因此确定机械格栅间隙</w:t>
      </w:r>
      <w:r w:rsidRPr="00C836D8">
        <w:rPr>
          <w:rFonts w:ascii="Times New Roman" w:eastAsia="宋体" w:hAnsi="Times New Roman" w:cs="Times New Roman"/>
          <w:sz w:val="24"/>
          <w:szCs w:val="24"/>
        </w:rPr>
        <w:t>1</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mm~5</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mm</w:t>
      </w:r>
      <w:r w:rsidRPr="00C836D8">
        <w:rPr>
          <w:rFonts w:ascii="Times New Roman" w:eastAsia="宋体" w:hAnsi="Times New Roman" w:cs="Times New Roman"/>
          <w:sz w:val="24"/>
          <w:szCs w:val="24"/>
        </w:rPr>
        <w:t>，适配工厂化尾水悬浮物浓度高的特点；相关论文研究数据表明，选用</w:t>
      </w:r>
      <w:r w:rsidRPr="00C836D8">
        <w:rPr>
          <w:rFonts w:ascii="Times New Roman" w:eastAsia="宋体" w:hAnsi="Times New Roman" w:cs="Times New Roman"/>
          <w:sz w:val="24"/>
          <w:szCs w:val="24"/>
        </w:rPr>
        <w:t xml:space="preserve">50 μm~150 μm </w:t>
      </w:r>
      <w:r w:rsidRPr="00C836D8">
        <w:rPr>
          <w:rFonts w:ascii="Times New Roman" w:eastAsia="宋体" w:hAnsi="Times New Roman" w:cs="Times New Roman"/>
          <w:sz w:val="24"/>
          <w:szCs w:val="24"/>
        </w:rPr>
        <w:t>精度的微滤机滤网，不仅能去除</w:t>
      </w:r>
      <w:r w:rsidRPr="00C836D8">
        <w:rPr>
          <w:rFonts w:ascii="Times New Roman" w:eastAsia="宋体" w:hAnsi="Times New Roman" w:cs="Times New Roman"/>
          <w:sz w:val="24"/>
          <w:szCs w:val="24"/>
        </w:rPr>
        <w:t>80%</w:t>
      </w:r>
      <w:r w:rsidRPr="00C836D8">
        <w:rPr>
          <w:rFonts w:ascii="Times New Roman" w:eastAsia="宋体" w:hAnsi="Times New Roman" w:cs="Times New Roman"/>
          <w:sz w:val="24"/>
          <w:szCs w:val="24"/>
        </w:rPr>
        <w:t>以上的细小悬浮物，还能有效降低滤网堵塞风险</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结合设备制造商技术参数与项目运行实测，确定运行压力</w:t>
      </w:r>
      <w:r w:rsidRPr="00C836D8">
        <w:rPr>
          <w:rFonts w:ascii="Times New Roman" w:eastAsia="宋体" w:hAnsi="Times New Roman" w:cs="Times New Roman"/>
          <w:sz w:val="24"/>
          <w:szCs w:val="24"/>
        </w:rPr>
        <w:t>0.03 MPa~0.08 MPa</w:t>
      </w:r>
      <w:r w:rsidRPr="00C836D8">
        <w:rPr>
          <w:rFonts w:ascii="Times New Roman" w:eastAsia="宋体" w:hAnsi="Times New Roman" w:cs="Times New Roman"/>
          <w:sz w:val="24"/>
          <w:szCs w:val="24"/>
        </w:rPr>
        <w:t>；参考</w:t>
      </w:r>
      <w:r w:rsidRPr="00C836D8">
        <w:rPr>
          <w:rFonts w:ascii="Times New Roman" w:eastAsia="宋体" w:hAnsi="Times New Roman" w:cs="Times New Roman"/>
          <w:sz w:val="24"/>
          <w:szCs w:val="24"/>
        </w:rPr>
        <w:t>GB 50014</w:t>
      </w:r>
      <w:r w:rsidRPr="00C836D8">
        <w:rPr>
          <w:rFonts w:ascii="Times New Roman" w:eastAsia="宋体" w:hAnsi="Times New Roman" w:cs="Times New Roman"/>
          <w:sz w:val="24"/>
          <w:szCs w:val="24"/>
        </w:rPr>
        <w:t>《室外排水设计标准》并结合养殖尾水特性调整，沉淀池水力停留时间</w:t>
      </w:r>
      <w:r w:rsidRPr="00C836D8">
        <w:rPr>
          <w:rFonts w:ascii="Times New Roman" w:eastAsia="宋体" w:hAnsi="Times New Roman" w:cs="Times New Roman"/>
          <w:sz w:val="24"/>
          <w:szCs w:val="24"/>
        </w:rPr>
        <w:t>1.5 h~3 h</w:t>
      </w:r>
      <w:r w:rsidRPr="00C836D8">
        <w:rPr>
          <w:rFonts w:ascii="Times New Roman" w:eastAsia="宋体" w:hAnsi="Times New Roman" w:cs="Times New Roman"/>
          <w:sz w:val="24"/>
          <w:szCs w:val="24"/>
        </w:rPr>
        <w:t>（停留时间</w:t>
      </w:r>
      <w:r w:rsidRPr="00C836D8">
        <w:rPr>
          <w:rFonts w:ascii="Times New Roman" w:eastAsia="宋体" w:hAnsi="Times New Roman" w:cs="Times New Roman"/>
          <w:sz w:val="24"/>
          <w:szCs w:val="24"/>
        </w:rPr>
        <w:t>1.5 h</w:t>
      </w:r>
      <w:r w:rsidRPr="00C836D8">
        <w:rPr>
          <w:rFonts w:ascii="Times New Roman" w:eastAsia="宋体" w:hAnsi="Times New Roman" w:cs="Times New Roman"/>
          <w:sz w:val="24"/>
          <w:szCs w:val="24"/>
        </w:rPr>
        <w:t>以上可去除</w:t>
      </w:r>
      <w:r w:rsidRPr="00C836D8">
        <w:rPr>
          <w:rFonts w:ascii="Times New Roman" w:eastAsia="宋体" w:hAnsi="Times New Roman" w:cs="Times New Roman"/>
          <w:sz w:val="24"/>
          <w:szCs w:val="24"/>
        </w:rPr>
        <w:t>60%</w:t>
      </w:r>
      <w:r w:rsidRPr="00C836D8">
        <w:rPr>
          <w:rFonts w:ascii="Times New Roman" w:eastAsia="宋体" w:hAnsi="Times New Roman" w:cs="Times New Roman"/>
          <w:sz w:val="24"/>
          <w:szCs w:val="24"/>
        </w:rPr>
        <w:t>以上</w:t>
      </w:r>
      <w:r w:rsidRPr="00C836D8">
        <w:rPr>
          <w:rFonts w:ascii="Times New Roman" w:eastAsia="宋体" w:hAnsi="Times New Roman" w:cs="Times New Roman"/>
          <w:sz w:val="24"/>
          <w:szCs w:val="24"/>
        </w:rPr>
        <w:t>SS</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3 h</w:t>
      </w:r>
      <w:r w:rsidRPr="00C836D8">
        <w:rPr>
          <w:rFonts w:ascii="Times New Roman" w:eastAsia="宋体" w:hAnsi="Times New Roman" w:cs="Times New Roman"/>
          <w:sz w:val="24"/>
          <w:szCs w:val="24"/>
        </w:rPr>
        <w:t>后去除率提升不明显，平衡效率与池体体积），表面负荷</w:t>
      </w:r>
      <w:r w:rsidRPr="00C836D8">
        <w:rPr>
          <w:rFonts w:ascii="Times New Roman" w:eastAsia="宋体" w:hAnsi="Times New Roman" w:cs="Times New Roman"/>
          <w:sz w:val="24"/>
          <w:szCs w:val="24"/>
        </w:rPr>
        <w:t>0.8 m³/(m².h)~1.2 m³/(m².h)</w:t>
      </w:r>
      <w:r w:rsidRPr="00C836D8">
        <w:rPr>
          <w:rFonts w:ascii="Times New Roman" w:eastAsia="宋体" w:hAnsi="Times New Roman" w:cs="Times New Roman"/>
          <w:sz w:val="24"/>
          <w:szCs w:val="24"/>
        </w:rPr>
        <w:t>，可去除</w:t>
      </w:r>
      <w:r w:rsidRPr="00C836D8">
        <w:rPr>
          <w:rFonts w:ascii="Times New Roman" w:eastAsia="宋体" w:hAnsi="Times New Roman" w:cs="Times New Roman"/>
          <w:sz w:val="24"/>
          <w:szCs w:val="24"/>
        </w:rPr>
        <w:t>60%</w:t>
      </w:r>
      <w:r w:rsidRPr="00C836D8">
        <w:rPr>
          <w:rFonts w:ascii="Times New Roman" w:eastAsia="宋体" w:hAnsi="Times New Roman" w:cs="Times New Roman"/>
          <w:sz w:val="24"/>
          <w:szCs w:val="24"/>
        </w:rPr>
        <w:t>以上的总悬浮物。</w:t>
      </w:r>
    </w:p>
    <w:p w14:paraId="264934FB"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深度处理单元：</w:t>
      </w:r>
      <w:r w:rsidRPr="00C836D8">
        <w:rPr>
          <w:rFonts w:ascii="Times New Roman" w:eastAsia="宋体" w:hAnsi="Times New Roman" w:cs="Times New Roman"/>
          <w:sz w:val="24"/>
          <w:szCs w:val="24"/>
        </w:rPr>
        <w:t>填料性能试验表明，比表面积低于</w:t>
      </w:r>
      <w:r w:rsidRPr="00C836D8">
        <w:rPr>
          <w:rFonts w:ascii="Times New Roman" w:eastAsia="宋体" w:hAnsi="Times New Roman" w:cs="Times New Roman"/>
          <w:sz w:val="24"/>
          <w:szCs w:val="24"/>
        </w:rPr>
        <w:t>300 m²/m³</w:t>
      </w:r>
      <w:r w:rsidRPr="00C836D8">
        <w:rPr>
          <w:rFonts w:ascii="Times New Roman" w:eastAsia="宋体" w:hAnsi="Times New Roman" w:cs="Times New Roman"/>
          <w:sz w:val="24"/>
          <w:szCs w:val="24"/>
        </w:rPr>
        <w:t>时，微生物附着量不足，处理效率下降，因此生物接触氧化池填料比表面积</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≥300</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m</w:t>
      </w:r>
      <w:r w:rsidRPr="00C836D8">
        <w:rPr>
          <w:rFonts w:ascii="Times New Roman" w:eastAsia="宋体" w:hAnsi="Times New Roman" w:cs="Times New Roman" w:hint="eastAsia"/>
          <w:sz w:val="24"/>
          <w:szCs w:val="24"/>
          <w:vertAlign w:val="superscript"/>
        </w:rPr>
        <w:t>2</w:t>
      </w:r>
      <w:r w:rsidRPr="00C836D8">
        <w:rPr>
          <w:rFonts w:ascii="Times New Roman" w:eastAsia="宋体" w:hAnsi="Times New Roman" w:cs="Times New Roman"/>
          <w:sz w:val="24"/>
          <w:szCs w:val="24"/>
        </w:rPr>
        <w:t>/m</w:t>
      </w:r>
      <w:r w:rsidRPr="00C836D8">
        <w:rPr>
          <w:rFonts w:ascii="Times New Roman" w:eastAsia="宋体" w:hAnsi="Times New Roman" w:cs="Times New Roman" w:hint="eastAsia"/>
          <w:sz w:val="24"/>
          <w:szCs w:val="24"/>
          <w:vertAlign w:val="superscript"/>
        </w:rPr>
        <w:t>3</w:t>
      </w:r>
      <w:r w:rsidRPr="00C836D8">
        <w:rPr>
          <w:rFonts w:ascii="Times New Roman" w:eastAsia="宋体" w:hAnsi="Times New Roman" w:cs="Times New Roman" w:hint="eastAsia"/>
          <w:sz w:val="24"/>
          <w:szCs w:val="24"/>
        </w:rPr>
        <w:t>；据</w:t>
      </w:r>
      <w:r w:rsidRPr="00C836D8">
        <w:rPr>
          <w:rFonts w:ascii="Times New Roman" w:eastAsia="宋体" w:hAnsi="Times New Roman" w:cs="Times New Roman"/>
          <w:sz w:val="24"/>
          <w:szCs w:val="24"/>
        </w:rPr>
        <w:t>南方高温环境试验</w:t>
      </w:r>
      <w:r w:rsidRPr="00C836D8">
        <w:rPr>
          <w:rFonts w:ascii="Times New Roman" w:eastAsia="宋体" w:hAnsi="Times New Roman" w:cs="Times New Roman" w:hint="eastAsia"/>
          <w:sz w:val="24"/>
          <w:szCs w:val="24"/>
        </w:rPr>
        <w:t>数据</w:t>
      </w:r>
      <w:r w:rsidRPr="00C836D8">
        <w:rPr>
          <w:rFonts w:ascii="Times New Roman" w:eastAsia="宋体" w:hAnsi="Times New Roman" w:cs="Times New Roman"/>
          <w:sz w:val="24"/>
          <w:szCs w:val="24"/>
        </w:rPr>
        <w:t>显示，曝气强度</w:t>
      </w:r>
      <w:r w:rsidRPr="00C836D8">
        <w:rPr>
          <w:rFonts w:ascii="Times New Roman" w:eastAsia="宋体" w:hAnsi="Times New Roman" w:cs="Times New Roman"/>
          <w:sz w:val="24"/>
          <w:szCs w:val="24"/>
        </w:rPr>
        <w:t>4 m³/(m³.h)~6 m³/(m³.h)</w:t>
      </w:r>
      <w:r w:rsidRPr="00C836D8">
        <w:rPr>
          <w:rFonts w:ascii="Times New Roman" w:eastAsia="宋体" w:hAnsi="Times New Roman" w:cs="Times New Roman"/>
          <w:sz w:val="24"/>
          <w:szCs w:val="24"/>
        </w:rPr>
        <w:t>时池内</w:t>
      </w:r>
      <w:r w:rsidRPr="00C836D8">
        <w:rPr>
          <w:rFonts w:ascii="Times New Roman" w:eastAsia="宋体" w:hAnsi="Times New Roman" w:cs="Times New Roman"/>
          <w:sz w:val="24"/>
          <w:szCs w:val="24"/>
        </w:rPr>
        <w:t>DO</w:t>
      </w:r>
      <w:r w:rsidRPr="00C836D8">
        <w:rPr>
          <w:rFonts w:ascii="Times New Roman" w:eastAsia="宋体" w:hAnsi="Times New Roman" w:cs="Times New Roman"/>
          <w:sz w:val="24"/>
          <w:szCs w:val="24"/>
        </w:rPr>
        <w:t>维持在</w:t>
      </w:r>
      <w:r w:rsidRPr="00C836D8">
        <w:rPr>
          <w:rFonts w:ascii="Times New Roman" w:eastAsia="宋体" w:hAnsi="Times New Roman" w:cs="Times New Roman"/>
          <w:sz w:val="24"/>
          <w:szCs w:val="24"/>
        </w:rPr>
        <w:t>2 mg/L~4 mg/L</w:t>
      </w:r>
      <w:r w:rsidRPr="00C836D8">
        <w:rPr>
          <w:rFonts w:ascii="Times New Roman" w:eastAsia="宋体" w:hAnsi="Times New Roman" w:cs="Times New Roman"/>
          <w:sz w:val="24"/>
          <w:szCs w:val="24"/>
        </w:rPr>
        <w:t>，微生物活性最优，结合不同停留时间试验（</w:t>
      </w:r>
      <w:r w:rsidRPr="00C836D8">
        <w:rPr>
          <w:rFonts w:ascii="Times New Roman" w:eastAsia="宋体" w:hAnsi="Times New Roman" w:cs="Times New Roman"/>
          <w:sz w:val="24"/>
          <w:szCs w:val="24"/>
        </w:rPr>
        <w:t>4 h</w:t>
      </w:r>
      <w:r w:rsidRPr="00C836D8">
        <w:rPr>
          <w:rFonts w:ascii="Times New Roman" w:eastAsia="宋体" w:hAnsi="Times New Roman" w:cs="Times New Roman"/>
          <w:sz w:val="24"/>
          <w:szCs w:val="24"/>
        </w:rPr>
        <w:t>以上</w:t>
      </w:r>
      <w:r w:rsidRPr="00C836D8">
        <w:rPr>
          <w:rFonts w:ascii="Times New Roman" w:eastAsia="宋体" w:hAnsi="Times New Roman" w:cs="Times New Roman"/>
          <w:sz w:val="24"/>
          <w:szCs w:val="24"/>
        </w:rPr>
        <w:t>NH3-N</w:t>
      </w:r>
      <w:r w:rsidRPr="00C836D8">
        <w:rPr>
          <w:rFonts w:ascii="Times New Roman" w:eastAsia="宋体" w:hAnsi="Times New Roman" w:cs="Times New Roman"/>
          <w:sz w:val="24"/>
          <w:szCs w:val="24"/>
        </w:rPr>
        <w:t>去除率可达</w:t>
      </w:r>
      <w:r w:rsidRPr="00C836D8">
        <w:rPr>
          <w:rFonts w:ascii="Times New Roman" w:eastAsia="宋体" w:hAnsi="Times New Roman" w:cs="Times New Roman"/>
          <w:sz w:val="24"/>
          <w:szCs w:val="24"/>
        </w:rPr>
        <w:t>70%</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6 h</w:t>
      </w:r>
      <w:r w:rsidRPr="00C836D8">
        <w:rPr>
          <w:rFonts w:ascii="Times New Roman" w:eastAsia="宋体" w:hAnsi="Times New Roman" w:cs="Times New Roman"/>
          <w:sz w:val="24"/>
          <w:szCs w:val="24"/>
        </w:rPr>
        <w:t>后去除率趋于稳定），确定水力停留时间</w:t>
      </w:r>
      <w:r w:rsidRPr="00C836D8">
        <w:rPr>
          <w:rFonts w:ascii="Times New Roman" w:eastAsia="宋体" w:hAnsi="Times New Roman" w:cs="Times New Roman"/>
          <w:sz w:val="24"/>
          <w:szCs w:val="24"/>
        </w:rPr>
        <w:t>4 h~6 h</w:t>
      </w:r>
      <w:r w:rsidRPr="00C836D8">
        <w:rPr>
          <w:rFonts w:ascii="Times New Roman" w:eastAsia="宋体" w:hAnsi="Times New Roman" w:cs="Times New Roman"/>
          <w:sz w:val="24"/>
          <w:szCs w:val="24"/>
        </w:rPr>
        <w:t>，适配工厂化尾水氨氮浓度高的特点；生态塘净化试验表明，水深</w:t>
      </w:r>
      <w:r w:rsidRPr="00C836D8">
        <w:rPr>
          <w:rFonts w:ascii="Times New Roman" w:eastAsia="宋体" w:hAnsi="Times New Roman" w:cs="Times New Roman"/>
          <w:sz w:val="24"/>
          <w:szCs w:val="24"/>
        </w:rPr>
        <w:t>1.0~1.5 m</w:t>
      </w:r>
      <w:r w:rsidRPr="00C836D8">
        <w:rPr>
          <w:rFonts w:ascii="Times New Roman" w:eastAsia="宋体" w:hAnsi="Times New Roman" w:cs="Times New Roman"/>
          <w:sz w:val="24"/>
          <w:szCs w:val="24"/>
        </w:rPr>
        <w:t>时，水生植物与微生物协同作用最强，水深过浅易受温度影响，过深光照不足，且</w:t>
      </w:r>
      <w:r w:rsidRPr="00C836D8">
        <w:rPr>
          <w:rFonts w:ascii="Times New Roman" w:eastAsia="宋体" w:hAnsi="Times New Roman" w:cs="Times New Roman"/>
          <w:sz w:val="24"/>
          <w:szCs w:val="24"/>
        </w:rPr>
        <w:t>7 d</w:t>
      </w:r>
      <w:r w:rsidRPr="00C836D8">
        <w:rPr>
          <w:rFonts w:ascii="Times New Roman" w:eastAsia="宋体" w:hAnsi="Times New Roman" w:cs="Times New Roman"/>
          <w:sz w:val="24"/>
          <w:szCs w:val="24"/>
        </w:rPr>
        <w:t>以上</w:t>
      </w:r>
      <w:r w:rsidRPr="00C836D8">
        <w:rPr>
          <w:rFonts w:ascii="Times New Roman" w:eastAsia="宋体" w:hAnsi="Times New Roman" w:cs="Times New Roman"/>
          <w:sz w:val="24"/>
          <w:szCs w:val="24"/>
        </w:rPr>
        <w:t>TN</w:t>
      </w:r>
      <w:r w:rsidRPr="00C836D8">
        <w:rPr>
          <w:rFonts w:ascii="Times New Roman" w:eastAsia="宋体" w:hAnsi="Times New Roman" w:cs="Times New Roman"/>
          <w:sz w:val="24"/>
          <w:szCs w:val="24"/>
        </w:rPr>
        <w:t>去除率可达</w:t>
      </w:r>
      <w:r w:rsidRPr="00C836D8">
        <w:rPr>
          <w:rFonts w:ascii="Times New Roman" w:eastAsia="宋体" w:hAnsi="Times New Roman" w:cs="Times New Roman"/>
          <w:sz w:val="24"/>
          <w:szCs w:val="24"/>
        </w:rPr>
        <w:t>60%</w:t>
      </w:r>
      <w:r w:rsidRPr="00C836D8">
        <w:rPr>
          <w:rFonts w:ascii="Times New Roman" w:eastAsia="宋体" w:hAnsi="Times New Roman" w:cs="Times New Roman"/>
          <w:sz w:val="24"/>
          <w:szCs w:val="24"/>
        </w:rPr>
        <w:t>，因此有效水深设定为</w:t>
      </w:r>
      <w:r w:rsidRPr="00C836D8">
        <w:rPr>
          <w:rFonts w:ascii="Times New Roman" w:eastAsia="宋体" w:hAnsi="Times New Roman" w:cs="Times New Roman"/>
          <w:sz w:val="24"/>
          <w:szCs w:val="24"/>
        </w:rPr>
        <w:t>1.0 m~1.5 m</w:t>
      </w:r>
      <w:r w:rsidRPr="00C836D8">
        <w:rPr>
          <w:rFonts w:ascii="Times New Roman" w:eastAsia="宋体" w:hAnsi="Times New Roman" w:cs="Times New Roman"/>
          <w:sz w:val="24"/>
          <w:szCs w:val="24"/>
        </w:rPr>
        <w:t>，水力停留时间</w:t>
      </w:r>
      <w:r w:rsidRPr="00C836D8">
        <w:rPr>
          <w:rFonts w:ascii="Times New Roman" w:eastAsia="宋体" w:hAnsi="Times New Roman" w:cs="Times New Roman"/>
          <w:sz w:val="24"/>
          <w:szCs w:val="24"/>
        </w:rPr>
        <w:t>7 d~10 d</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lastRenderedPageBreak/>
        <w:t>参考</w:t>
      </w:r>
      <w:r w:rsidRPr="00C836D8">
        <w:rPr>
          <w:rFonts w:ascii="Times New Roman" w:eastAsia="宋体" w:hAnsi="Times New Roman" w:cs="Times New Roman"/>
          <w:sz w:val="24"/>
          <w:szCs w:val="24"/>
        </w:rPr>
        <w:t>HJ 2005</w:t>
      </w:r>
      <w:r w:rsidRPr="00C836D8">
        <w:rPr>
          <w:rFonts w:ascii="Times New Roman" w:eastAsia="宋体" w:hAnsi="Times New Roman" w:cs="Times New Roman"/>
          <w:sz w:val="24"/>
          <w:szCs w:val="24"/>
        </w:rPr>
        <w:t>《人工湿地污水处理工程技术规范》并结合养殖尾水氮磷浓度调整，人工湿地水力停留时间</w:t>
      </w:r>
      <w:r w:rsidRPr="00C836D8">
        <w:rPr>
          <w:rFonts w:ascii="Times New Roman" w:eastAsia="宋体" w:hAnsi="Times New Roman" w:cs="Times New Roman"/>
          <w:sz w:val="24"/>
          <w:szCs w:val="24"/>
        </w:rPr>
        <w:t>4 d~7 d</w:t>
      </w:r>
      <w:r w:rsidRPr="00C836D8">
        <w:rPr>
          <w:rFonts w:ascii="Times New Roman" w:eastAsia="宋体" w:hAnsi="Times New Roman" w:cs="Times New Roman"/>
          <w:sz w:val="24"/>
          <w:szCs w:val="24"/>
        </w:rPr>
        <w:t>，填料厚度</w:t>
      </w:r>
      <w:r w:rsidRPr="00C836D8">
        <w:rPr>
          <w:rFonts w:ascii="Times New Roman" w:eastAsia="宋体" w:hAnsi="Times New Roman" w:cs="Times New Roman"/>
          <w:sz w:val="24"/>
          <w:szCs w:val="24"/>
        </w:rPr>
        <w:t>0.8 m~1.2 m</w:t>
      </w:r>
      <w:r w:rsidRPr="00C836D8">
        <w:rPr>
          <w:rFonts w:ascii="Times New Roman" w:eastAsia="宋体" w:hAnsi="Times New Roman" w:cs="Times New Roman"/>
          <w:sz w:val="24"/>
          <w:szCs w:val="24"/>
        </w:rPr>
        <w:t>（该厚度可保障污染物充分截留与降解），不同填料对比试验显示复合填料去除率较单一填料提升</w:t>
      </w:r>
      <w:r w:rsidRPr="00C836D8">
        <w:rPr>
          <w:rFonts w:ascii="Times New Roman" w:eastAsia="宋体" w:hAnsi="Times New Roman" w:cs="Times New Roman"/>
          <w:sz w:val="24"/>
          <w:szCs w:val="24"/>
        </w:rPr>
        <w:t>20%~30%</w:t>
      </w:r>
      <w:r w:rsidRPr="00C836D8">
        <w:rPr>
          <w:rFonts w:ascii="Times New Roman" w:eastAsia="宋体" w:hAnsi="Times New Roman" w:cs="Times New Roman"/>
          <w:sz w:val="24"/>
          <w:szCs w:val="24"/>
        </w:rPr>
        <w:t>，因此推荐采用火山岩、石英砂等复合填料。</w:t>
      </w:r>
    </w:p>
    <w:p w14:paraId="61823ED9"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区域与地方标准适配参数：</w:t>
      </w:r>
      <w:r w:rsidRPr="00C836D8">
        <w:rPr>
          <w:rFonts w:ascii="Times New Roman" w:eastAsia="宋体" w:hAnsi="Times New Roman" w:cs="Times New Roman"/>
          <w:sz w:val="24"/>
          <w:szCs w:val="24"/>
        </w:rPr>
        <w:t>山东冬季试验表明，温度低于</w:t>
      </w:r>
      <w:r w:rsidRPr="00C836D8">
        <w:rPr>
          <w:rFonts w:ascii="Times New Roman" w:eastAsia="宋体" w:hAnsi="Times New Roman" w:cs="Times New Roman"/>
          <w:sz w:val="24"/>
          <w:szCs w:val="24"/>
        </w:rPr>
        <w:t>10℃</w:t>
      </w:r>
      <w:r w:rsidRPr="00C836D8">
        <w:rPr>
          <w:rFonts w:ascii="Times New Roman" w:eastAsia="宋体" w:hAnsi="Times New Roman" w:cs="Times New Roman"/>
          <w:sz w:val="24"/>
          <w:szCs w:val="24"/>
        </w:rPr>
        <w:t>时，延长停留时间可弥补微生物活性下降导致的处理效率损失，因此北方冬季生物接触氧化池水力停留时间延长</w:t>
      </w:r>
      <w:r w:rsidRPr="00C836D8">
        <w:rPr>
          <w:rFonts w:ascii="Times New Roman" w:eastAsia="宋体" w:hAnsi="Times New Roman" w:cs="Times New Roman"/>
          <w:sz w:val="24"/>
          <w:szCs w:val="24"/>
        </w:rPr>
        <w:t>20%~30%</w:t>
      </w:r>
      <w:r w:rsidRPr="00C836D8">
        <w:rPr>
          <w:rFonts w:ascii="Times New Roman" w:eastAsia="宋体" w:hAnsi="Times New Roman" w:cs="Times New Roman"/>
          <w:sz w:val="24"/>
          <w:szCs w:val="24"/>
        </w:rPr>
        <w:t>，生态塘增设保温覆盖层；浙江高温试验显示，高温时水体溶氧量下降，提高曝气强度可维持</w:t>
      </w:r>
      <w:r w:rsidRPr="00C836D8">
        <w:rPr>
          <w:rFonts w:ascii="Times New Roman" w:eastAsia="宋体" w:hAnsi="Times New Roman" w:cs="Times New Roman"/>
          <w:sz w:val="24"/>
          <w:szCs w:val="24"/>
        </w:rPr>
        <w:t>DO</w:t>
      </w:r>
      <w:r w:rsidRPr="00C836D8">
        <w:rPr>
          <w:rFonts w:ascii="Times New Roman" w:eastAsia="宋体" w:hAnsi="Times New Roman" w:cs="Times New Roman"/>
          <w:sz w:val="24"/>
          <w:szCs w:val="24"/>
        </w:rPr>
        <w:t>浓度，因此南方高温季节曝气强度提高</w:t>
      </w:r>
      <w:r w:rsidRPr="00C836D8">
        <w:rPr>
          <w:rFonts w:ascii="Times New Roman" w:eastAsia="宋体" w:hAnsi="Times New Roman" w:cs="Times New Roman"/>
          <w:sz w:val="24"/>
          <w:szCs w:val="24"/>
        </w:rPr>
        <w:t>10%~15%</w:t>
      </w:r>
      <w:r w:rsidRPr="00C836D8">
        <w:rPr>
          <w:rFonts w:ascii="Times New Roman" w:eastAsia="宋体" w:hAnsi="Times New Roman" w:cs="Times New Roman"/>
          <w:sz w:val="24"/>
          <w:szCs w:val="24"/>
        </w:rPr>
        <w:t>；针对地方标准限值差异，可调整水力停留时间与药剂投加量，确保达标。</w:t>
      </w:r>
    </w:p>
    <w:p w14:paraId="7A60C422" w14:textId="77777777" w:rsidR="00E139B9" w:rsidRPr="00C836D8" w:rsidRDefault="00000000">
      <w:pPr>
        <w:spacing w:line="360" w:lineRule="auto"/>
        <w:ind w:firstLineChars="200" w:firstLine="482"/>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 xml:space="preserve">9 </w:t>
      </w:r>
      <w:r w:rsidRPr="00C836D8">
        <w:rPr>
          <w:rFonts w:ascii="Times New Roman" w:eastAsia="宋体" w:hAnsi="Times New Roman" w:cs="Times New Roman"/>
          <w:b/>
          <w:bCs/>
          <w:sz w:val="24"/>
          <w:szCs w:val="24"/>
        </w:rPr>
        <w:t>设备与材料选型</w:t>
      </w:r>
    </w:p>
    <w:p w14:paraId="461EA322" w14:textId="77777777" w:rsidR="00E139B9" w:rsidRPr="00C836D8" w:rsidRDefault="00000000">
      <w:pPr>
        <w:pStyle w:val="af5"/>
        <w:numPr>
          <w:ilvl w:val="0"/>
          <w:numId w:val="2"/>
        </w:numPr>
        <w:spacing w:line="360" w:lineRule="auto"/>
        <w:ind w:left="0" w:firstLineChars="200" w:firstLine="482"/>
        <w:rPr>
          <w:rFonts w:ascii="Times New Roman" w:eastAsia="宋体" w:hAnsi="Times New Roman" w:cs="Times New Roman"/>
          <w:b/>
          <w:bCs/>
          <w:sz w:val="24"/>
          <w:szCs w:val="24"/>
        </w:rPr>
      </w:pPr>
      <w:r w:rsidRPr="00C836D8">
        <w:rPr>
          <w:rFonts w:ascii="Times New Roman" w:eastAsia="宋体" w:hAnsi="Times New Roman" w:cs="Times New Roman"/>
          <w:b/>
          <w:bCs/>
          <w:sz w:val="24"/>
          <w:szCs w:val="24"/>
        </w:rPr>
        <w:t>核心设备选型标准</w:t>
      </w:r>
    </w:p>
    <w:p w14:paraId="20651663"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明确过滤、曝气、输送等关键设备的技术要求，适配工厂化连续运行、高负荷的需求：</w:t>
      </w:r>
    </w:p>
    <w:p w14:paraId="61188EEF"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机械格栅：</w:t>
      </w:r>
      <w:r w:rsidRPr="00C836D8">
        <w:rPr>
          <w:rFonts w:ascii="Times New Roman" w:eastAsia="宋体" w:hAnsi="Times New Roman" w:cs="Times New Roman"/>
          <w:sz w:val="24"/>
          <w:szCs w:val="24"/>
        </w:rPr>
        <w:t>室外潮湿环境对设备防护有明确要求，</w:t>
      </w:r>
      <w:r w:rsidRPr="00C836D8">
        <w:rPr>
          <w:rFonts w:ascii="Times New Roman" w:eastAsia="宋体" w:hAnsi="Times New Roman" w:cs="Times New Roman"/>
          <w:sz w:val="24"/>
          <w:szCs w:val="24"/>
        </w:rPr>
        <w:t>IP 54</w:t>
      </w:r>
      <w:r w:rsidRPr="00C836D8">
        <w:rPr>
          <w:rFonts w:ascii="Times New Roman" w:eastAsia="宋体" w:hAnsi="Times New Roman" w:cs="Times New Roman"/>
          <w:sz w:val="24"/>
          <w:szCs w:val="24"/>
        </w:rPr>
        <w:t>可防止粉尘与溅水侵入，因此确定防护等级</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≥IP 54</w:t>
      </w:r>
      <w:r w:rsidRPr="00C836D8">
        <w:rPr>
          <w:rFonts w:ascii="Times New Roman" w:eastAsia="宋体" w:hAnsi="Times New Roman" w:cs="Times New Roman"/>
          <w:sz w:val="24"/>
          <w:szCs w:val="24"/>
        </w:rPr>
        <w:t>；耐腐蚀试验表明</w:t>
      </w:r>
      <w:r w:rsidRPr="00C836D8">
        <w:rPr>
          <w:rFonts w:ascii="Times New Roman" w:eastAsia="宋体" w:hAnsi="Times New Roman" w:cs="Times New Roman"/>
          <w:sz w:val="24"/>
          <w:szCs w:val="24"/>
        </w:rPr>
        <w:t>304</w:t>
      </w:r>
      <w:r w:rsidRPr="00C836D8">
        <w:rPr>
          <w:rFonts w:ascii="Times New Roman" w:eastAsia="宋体" w:hAnsi="Times New Roman" w:cs="Times New Roman"/>
          <w:sz w:val="24"/>
          <w:szCs w:val="24"/>
        </w:rPr>
        <w:t>不锈钢在养殖尾水环境中使用寿命</w:t>
      </w:r>
      <w:r w:rsidRPr="00C836D8">
        <w:rPr>
          <w:rFonts w:ascii="Times New Roman" w:eastAsia="宋体" w:hAnsi="Times New Roman" w:cs="Times New Roman"/>
          <w:sz w:val="24"/>
          <w:szCs w:val="24"/>
        </w:rPr>
        <w:t xml:space="preserve">≥5 </w:t>
      </w:r>
      <w:r w:rsidRPr="00C836D8">
        <w:rPr>
          <w:rFonts w:ascii="Times New Roman" w:eastAsia="宋体" w:hAnsi="Times New Roman" w:cs="Times New Roman"/>
          <w:sz w:val="24"/>
          <w:szCs w:val="24"/>
        </w:rPr>
        <w:t>年，选用其作为栅条材质；项目运行实测显示</w:t>
      </w:r>
      <w:r w:rsidRPr="00C836D8">
        <w:rPr>
          <w:rFonts w:ascii="Times New Roman" w:eastAsia="宋体" w:hAnsi="Times New Roman" w:cs="Times New Roman"/>
          <w:sz w:val="24"/>
          <w:szCs w:val="24"/>
        </w:rPr>
        <w:t>1</w:t>
      </w:r>
      <w:r w:rsidRPr="00C836D8">
        <w:rPr>
          <w:rFonts w:ascii="Times New Roman" w:eastAsia="宋体" w:hAnsi="Times New Roman" w:cs="Times New Roman" w:hint="eastAsia"/>
          <w:sz w:val="24"/>
          <w:szCs w:val="24"/>
        </w:rPr>
        <w:t xml:space="preserve"> h</w:t>
      </w:r>
      <w:r w:rsidRPr="00C836D8">
        <w:rPr>
          <w:rFonts w:ascii="Times New Roman" w:eastAsia="宋体" w:hAnsi="Times New Roman" w:cs="Times New Roman"/>
          <w:sz w:val="24"/>
          <w:szCs w:val="24"/>
        </w:rPr>
        <w:t>~2 h</w:t>
      </w:r>
      <w:r w:rsidRPr="00C836D8">
        <w:rPr>
          <w:rFonts w:ascii="Times New Roman" w:eastAsia="宋体" w:hAnsi="Times New Roman" w:cs="Times New Roman"/>
          <w:sz w:val="24"/>
          <w:szCs w:val="24"/>
        </w:rPr>
        <w:t>清污可避免栅渣堆积堵塞，因此设定自动清污周期</w:t>
      </w:r>
      <w:r w:rsidRPr="00C836D8">
        <w:rPr>
          <w:rFonts w:ascii="Times New Roman" w:eastAsia="宋体" w:hAnsi="Times New Roman" w:cs="Times New Roman"/>
          <w:sz w:val="24"/>
          <w:szCs w:val="24"/>
        </w:rPr>
        <w:t>1 h~2 h</w:t>
      </w:r>
      <w:r w:rsidRPr="00C836D8">
        <w:rPr>
          <w:rFonts w:ascii="Times New Roman" w:eastAsia="宋体" w:hAnsi="Times New Roman" w:cs="Times New Roman"/>
          <w:sz w:val="24"/>
          <w:szCs w:val="24"/>
        </w:rPr>
        <w:t>，适配工厂化连续产污特点；</w:t>
      </w:r>
    </w:p>
    <w:p w14:paraId="06303ECB"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微滤机：</w:t>
      </w:r>
      <w:r w:rsidRPr="00C836D8">
        <w:rPr>
          <w:rFonts w:ascii="Times New Roman" w:eastAsia="宋体" w:hAnsi="Times New Roman" w:cs="Times New Roman"/>
          <w:sz w:val="24"/>
          <w:szCs w:val="24"/>
        </w:rPr>
        <w:t>耐腐性试验表明</w:t>
      </w:r>
      <w:r w:rsidRPr="00C836D8">
        <w:rPr>
          <w:rFonts w:ascii="Times New Roman" w:eastAsia="宋体" w:hAnsi="Times New Roman" w:cs="Times New Roman"/>
          <w:sz w:val="24"/>
          <w:szCs w:val="24"/>
        </w:rPr>
        <w:t>316</w:t>
      </w:r>
      <w:r w:rsidRPr="00C836D8">
        <w:rPr>
          <w:rFonts w:ascii="Times New Roman" w:eastAsia="宋体" w:hAnsi="Times New Roman" w:cs="Times New Roman"/>
          <w:sz w:val="24"/>
          <w:szCs w:val="24"/>
        </w:rPr>
        <w:t>不锈钢适用于盐度较高的尾水，高强度尼龙成本较低，适配不同场景，因此滤网材质</w:t>
      </w:r>
      <w:r w:rsidRPr="00C836D8">
        <w:rPr>
          <w:rFonts w:ascii="Times New Roman" w:eastAsia="宋体" w:hAnsi="Times New Roman" w:cs="Times New Roman" w:hint="eastAsia"/>
          <w:sz w:val="24"/>
          <w:szCs w:val="24"/>
        </w:rPr>
        <w:t>宜</w:t>
      </w:r>
      <w:r w:rsidRPr="00C836D8">
        <w:rPr>
          <w:rFonts w:ascii="Times New Roman" w:eastAsia="宋体" w:hAnsi="Times New Roman" w:cs="Times New Roman"/>
          <w:sz w:val="24"/>
          <w:szCs w:val="24"/>
        </w:rPr>
        <w:t>选用</w:t>
      </w:r>
      <w:r w:rsidRPr="00C836D8">
        <w:rPr>
          <w:rFonts w:ascii="Times New Roman" w:eastAsia="宋体" w:hAnsi="Times New Roman" w:cs="Times New Roman"/>
          <w:sz w:val="24"/>
          <w:szCs w:val="24"/>
        </w:rPr>
        <w:t>316</w:t>
      </w:r>
      <w:r w:rsidRPr="00C836D8">
        <w:rPr>
          <w:rFonts w:ascii="Times New Roman" w:eastAsia="宋体" w:hAnsi="Times New Roman" w:cs="Times New Roman"/>
          <w:sz w:val="24"/>
          <w:szCs w:val="24"/>
        </w:rPr>
        <w:t>不锈钢或高强度尼龙；设备技术手册与实测数据显示，</w:t>
      </w:r>
      <w:r w:rsidRPr="00C836D8">
        <w:rPr>
          <w:rFonts w:ascii="Times New Roman" w:eastAsia="宋体" w:hAnsi="Times New Roman" w:cs="Times New Roman"/>
          <w:sz w:val="24"/>
          <w:szCs w:val="24"/>
        </w:rPr>
        <w:t>0.1 MPa~0.15 MPa</w:t>
      </w:r>
      <w:r w:rsidRPr="00C836D8">
        <w:rPr>
          <w:rFonts w:ascii="Times New Roman" w:eastAsia="宋体" w:hAnsi="Times New Roman" w:cs="Times New Roman"/>
          <w:sz w:val="24"/>
          <w:szCs w:val="24"/>
        </w:rPr>
        <w:t>的反冲洗压力可有效清洗滤网且不损伤滤网，因此采用反冲洗方式，设定该压力范围，保障连续运行；</w:t>
      </w:r>
    </w:p>
    <w:p w14:paraId="03E5AEAB"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曝气器：</w:t>
      </w:r>
      <w:r w:rsidRPr="00C836D8">
        <w:rPr>
          <w:rFonts w:ascii="Times New Roman" w:eastAsia="宋体" w:hAnsi="Times New Roman" w:cs="Times New Roman"/>
          <w:sz w:val="24"/>
          <w:szCs w:val="24"/>
        </w:rPr>
        <w:t>曝气效率试验表明氧利用率</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≥20%</w:t>
      </w:r>
      <w:r w:rsidRPr="00C836D8">
        <w:rPr>
          <w:rFonts w:ascii="Times New Roman" w:eastAsia="宋体" w:hAnsi="Times New Roman" w:cs="Times New Roman"/>
          <w:sz w:val="24"/>
          <w:szCs w:val="24"/>
        </w:rPr>
        <w:t>可满足生物处理需氧量，且能耗合理，参考</w:t>
      </w:r>
      <w:r w:rsidRPr="00C836D8">
        <w:rPr>
          <w:rFonts w:ascii="Times New Roman" w:eastAsia="宋体" w:hAnsi="Times New Roman" w:cs="Times New Roman"/>
          <w:sz w:val="24"/>
          <w:szCs w:val="24"/>
        </w:rPr>
        <w:t>CJ/T 255</w:t>
      </w:r>
      <w:r w:rsidRPr="00C836D8">
        <w:rPr>
          <w:rFonts w:ascii="Times New Roman" w:eastAsia="宋体" w:hAnsi="Times New Roman" w:cs="Times New Roman"/>
          <w:sz w:val="24"/>
          <w:szCs w:val="24"/>
        </w:rPr>
        <w:t>《水处理用曝气器》标准，确定氧利用率</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≥20%</w:t>
      </w:r>
      <w:r w:rsidRPr="00C836D8">
        <w:rPr>
          <w:rFonts w:ascii="Times New Roman" w:eastAsia="宋体" w:hAnsi="Times New Roman" w:cs="Times New Roman"/>
          <w:sz w:val="24"/>
          <w:szCs w:val="24"/>
        </w:rPr>
        <w:t>，服务面积</w:t>
      </w:r>
      <w:r w:rsidRPr="00C836D8">
        <w:rPr>
          <w:rFonts w:ascii="Times New Roman" w:eastAsia="宋体" w:hAnsi="Times New Roman" w:cs="Times New Roman"/>
          <w:sz w:val="24"/>
          <w:szCs w:val="24"/>
        </w:rPr>
        <w:t>0.3 m²/</w:t>
      </w:r>
      <w:r w:rsidRPr="00C836D8">
        <w:rPr>
          <w:rFonts w:ascii="Times New Roman" w:eastAsia="宋体" w:hAnsi="Times New Roman" w:cs="Times New Roman"/>
          <w:sz w:val="24"/>
          <w:szCs w:val="24"/>
        </w:rPr>
        <w:t>个～</w:t>
      </w:r>
      <w:r w:rsidRPr="00C836D8">
        <w:rPr>
          <w:rFonts w:ascii="Times New Roman" w:eastAsia="宋体" w:hAnsi="Times New Roman" w:cs="Times New Roman"/>
          <w:sz w:val="24"/>
          <w:szCs w:val="24"/>
        </w:rPr>
        <w:t>0.5 m²/</w:t>
      </w:r>
      <w:r w:rsidRPr="00C836D8">
        <w:rPr>
          <w:rFonts w:ascii="Times New Roman" w:eastAsia="宋体" w:hAnsi="Times New Roman" w:cs="Times New Roman"/>
          <w:sz w:val="24"/>
          <w:szCs w:val="24"/>
        </w:rPr>
        <w:t>个；结合设备厂家质保承诺与项目运行验证，使用寿命设定</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≥3</w:t>
      </w:r>
      <w:r w:rsidRPr="00C836D8">
        <w:rPr>
          <w:rFonts w:ascii="Times New Roman" w:eastAsia="宋体" w:hAnsi="Times New Roman" w:cs="Times New Roman"/>
          <w:sz w:val="24"/>
          <w:szCs w:val="24"/>
        </w:rPr>
        <w:t>年，满足工厂化高曝气需求；</w:t>
      </w:r>
    </w:p>
    <w:p w14:paraId="1D6A7D16"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鼓风机：</w:t>
      </w:r>
      <w:r w:rsidRPr="00C836D8">
        <w:rPr>
          <w:rFonts w:ascii="Times New Roman" w:eastAsia="宋体" w:hAnsi="Times New Roman" w:cs="Times New Roman"/>
          <w:sz w:val="24"/>
          <w:szCs w:val="24"/>
        </w:rPr>
        <w:t>系统阻力计算显示该风压可保障曝气器正常工作，确定风压</w:t>
      </w:r>
      <w:r w:rsidRPr="00C836D8">
        <w:rPr>
          <w:rFonts w:ascii="Times New Roman" w:eastAsia="宋体" w:hAnsi="Times New Roman" w:cs="Times New Roman"/>
          <w:sz w:val="24"/>
          <w:szCs w:val="24"/>
        </w:rPr>
        <w:t>0.05 Mpa~0.1 M</w:t>
      </w:r>
      <w:r w:rsidRPr="00C836D8">
        <w:rPr>
          <w:rFonts w:ascii="Times New Roman" w:eastAsia="宋体" w:hAnsi="Times New Roman" w:cs="Times New Roman" w:hint="eastAsia"/>
          <w:sz w:val="24"/>
          <w:szCs w:val="24"/>
        </w:rPr>
        <w:t>p</w:t>
      </w:r>
      <w:r w:rsidRPr="00C836D8">
        <w:rPr>
          <w:rFonts w:ascii="Times New Roman" w:eastAsia="宋体" w:hAnsi="Times New Roman" w:cs="Times New Roman"/>
          <w:sz w:val="24"/>
          <w:szCs w:val="24"/>
        </w:rPr>
        <w:t>a</w:t>
      </w:r>
      <w:r w:rsidRPr="00C836D8">
        <w:rPr>
          <w:rFonts w:ascii="Times New Roman" w:eastAsia="宋体" w:hAnsi="Times New Roman" w:cs="Times New Roman"/>
          <w:sz w:val="24"/>
          <w:szCs w:val="24"/>
        </w:rPr>
        <w:t>；依据工程设计惯例，预留</w:t>
      </w:r>
      <w:r w:rsidRPr="00C836D8">
        <w:rPr>
          <w:rFonts w:ascii="Times New Roman" w:eastAsia="宋体" w:hAnsi="Times New Roman" w:cs="Times New Roman"/>
          <w:sz w:val="24"/>
          <w:szCs w:val="24"/>
        </w:rPr>
        <w:t>1.2</w:t>
      </w:r>
      <w:r w:rsidRPr="00C836D8">
        <w:rPr>
          <w:rFonts w:ascii="Times New Roman" w:eastAsia="宋体" w:hAnsi="Times New Roman" w:cs="Times New Roman"/>
          <w:sz w:val="24"/>
          <w:szCs w:val="24"/>
        </w:rPr>
        <w:t>倍储备系数应对负荷波动，因此风量储备系数</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≥1.2</w:t>
      </w:r>
      <w:r w:rsidRPr="00C836D8">
        <w:rPr>
          <w:rFonts w:ascii="Times New Roman" w:eastAsia="宋体" w:hAnsi="Times New Roman" w:cs="Times New Roman"/>
          <w:sz w:val="24"/>
          <w:szCs w:val="24"/>
        </w:rPr>
        <w:t>；参考</w:t>
      </w:r>
      <w:r w:rsidRPr="00C836D8">
        <w:rPr>
          <w:rFonts w:ascii="Times New Roman" w:eastAsia="宋体" w:hAnsi="Times New Roman" w:cs="Times New Roman"/>
          <w:sz w:val="24"/>
          <w:szCs w:val="24"/>
        </w:rPr>
        <w:t>GB 12348</w:t>
      </w:r>
      <w:r w:rsidRPr="00C836D8">
        <w:rPr>
          <w:rFonts w:ascii="Times New Roman" w:eastAsia="宋体" w:hAnsi="Times New Roman" w:cs="Times New Roman"/>
          <w:sz w:val="24"/>
          <w:szCs w:val="24"/>
        </w:rPr>
        <w:t>噪声限值要求，避免影响周边环境，设定噪声</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lastRenderedPageBreak/>
        <w:t>≤85 dB (A)</w:t>
      </w:r>
      <w:r w:rsidRPr="00C836D8">
        <w:rPr>
          <w:rFonts w:ascii="Times New Roman" w:eastAsia="宋体" w:hAnsi="Times New Roman" w:cs="Times New Roman"/>
          <w:sz w:val="24"/>
          <w:szCs w:val="24"/>
        </w:rPr>
        <w:t>；</w:t>
      </w:r>
    </w:p>
    <w:p w14:paraId="194D79DB"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水泵：</w:t>
      </w:r>
      <w:r w:rsidRPr="00C836D8">
        <w:rPr>
          <w:rFonts w:ascii="Times New Roman" w:eastAsia="宋体" w:hAnsi="Times New Roman" w:cs="Times New Roman"/>
          <w:sz w:val="24"/>
          <w:szCs w:val="24"/>
        </w:rPr>
        <w:t>考虑养殖尾水的腐蚀性</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过流部件采用</w:t>
      </w:r>
      <w:r w:rsidRPr="00C836D8">
        <w:rPr>
          <w:rFonts w:ascii="Times New Roman" w:eastAsia="宋体" w:hAnsi="Times New Roman" w:cs="Times New Roman"/>
          <w:sz w:val="24"/>
          <w:szCs w:val="24"/>
        </w:rPr>
        <w:t>304/316</w:t>
      </w:r>
      <w:r w:rsidRPr="00C836D8">
        <w:rPr>
          <w:rFonts w:ascii="Times New Roman" w:eastAsia="宋体" w:hAnsi="Times New Roman" w:cs="Times New Roman"/>
          <w:sz w:val="24"/>
          <w:szCs w:val="24"/>
        </w:rPr>
        <w:t>不锈钢或工程塑料，，防止部件腐蚀</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额定扬程满足最不利工况要求，效率</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≥75%</w:t>
      </w:r>
      <w:r w:rsidRPr="00C836D8">
        <w:rPr>
          <w:rFonts w:ascii="Times New Roman" w:eastAsia="宋体" w:hAnsi="Times New Roman" w:cs="Times New Roman"/>
          <w:sz w:val="24"/>
          <w:szCs w:val="24"/>
        </w:rPr>
        <w:t>（国家二级能效标准），适配工厂化稳定供水需求。</w:t>
      </w:r>
    </w:p>
    <w:p w14:paraId="4C487743" w14:textId="77777777" w:rsidR="00E139B9" w:rsidRPr="00C836D8" w:rsidRDefault="00000000">
      <w:pPr>
        <w:pStyle w:val="af5"/>
        <w:numPr>
          <w:ilvl w:val="0"/>
          <w:numId w:val="2"/>
        </w:numPr>
        <w:spacing w:line="360" w:lineRule="auto"/>
        <w:ind w:left="0" w:firstLineChars="200" w:firstLine="482"/>
        <w:rPr>
          <w:rFonts w:ascii="Times New Roman" w:eastAsia="宋体" w:hAnsi="Times New Roman" w:cs="Times New Roman"/>
          <w:b/>
          <w:bCs/>
          <w:sz w:val="24"/>
          <w:szCs w:val="24"/>
        </w:rPr>
      </w:pPr>
      <w:r w:rsidRPr="00C836D8">
        <w:rPr>
          <w:rFonts w:ascii="Times New Roman" w:eastAsia="宋体" w:hAnsi="Times New Roman" w:cs="Times New Roman"/>
          <w:b/>
          <w:bCs/>
          <w:sz w:val="24"/>
          <w:szCs w:val="24"/>
        </w:rPr>
        <w:t>材料要求</w:t>
      </w:r>
    </w:p>
    <w:p w14:paraId="131421BB"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针对工厂化养殖尾水特性与连续运行需求，明确材料耐腐蚀性、强度等要求：</w:t>
      </w:r>
    </w:p>
    <w:p w14:paraId="065EB4FD"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池体：</w:t>
      </w:r>
      <w:r w:rsidRPr="00C836D8">
        <w:rPr>
          <w:rFonts w:ascii="Times New Roman" w:eastAsia="宋体" w:hAnsi="Times New Roman" w:cs="Times New Roman"/>
          <w:sz w:val="24"/>
          <w:szCs w:val="24"/>
        </w:rPr>
        <w:t>依据</w:t>
      </w:r>
      <w:r w:rsidRPr="00C836D8">
        <w:rPr>
          <w:rFonts w:ascii="Times New Roman" w:eastAsia="宋体" w:hAnsi="Times New Roman" w:cs="Times New Roman"/>
          <w:sz w:val="24"/>
          <w:szCs w:val="24"/>
        </w:rPr>
        <w:t>GB 50069</w:t>
      </w:r>
      <w:r w:rsidRPr="00C836D8">
        <w:rPr>
          <w:rFonts w:ascii="Times New Roman" w:eastAsia="宋体" w:hAnsi="Times New Roman" w:cs="Times New Roman"/>
          <w:sz w:val="24"/>
          <w:szCs w:val="24"/>
        </w:rPr>
        <w:t>《给水排水工程构筑物结构设计规范》，</w:t>
      </w:r>
      <w:r w:rsidRPr="00C836D8">
        <w:rPr>
          <w:rFonts w:ascii="Times New Roman" w:eastAsia="宋体" w:hAnsi="Times New Roman" w:cs="Times New Roman"/>
          <w:sz w:val="24"/>
          <w:szCs w:val="24"/>
        </w:rPr>
        <w:t>C30</w:t>
      </w:r>
      <w:r w:rsidRPr="00C836D8">
        <w:rPr>
          <w:rFonts w:ascii="Times New Roman" w:eastAsia="宋体" w:hAnsi="Times New Roman" w:cs="Times New Roman"/>
          <w:sz w:val="24"/>
          <w:szCs w:val="24"/>
        </w:rPr>
        <w:t>可满足池体结构强度要求，</w:t>
      </w:r>
      <w:r w:rsidRPr="00C836D8">
        <w:rPr>
          <w:rFonts w:ascii="Times New Roman" w:eastAsia="宋体" w:hAnsi="Times New Roman" w:cs="Times New Roman"/>
          <w:sz w:val="24"/>
          <w:szCs w:val="24"/>
        </w:rPr>
        <w:t>P 6</w:t>
      </w:r>
      <w:r w:rsidRPr="00C836D8">
        <w:rPr>
          <w:rFonts w:ascii="Times New Roman" w:eastAsia="宋体" w:hAnsi="Times New Roman" w:cs="Times New Roman"/>
          <w:sz w:val="24"/>
          <w:szCs w:val="24"/>
        </w:rPr>
        <w:t>可防止尾水渗漏，因此钢筋混凝土强度等级</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≥C30</w:t>
      </w:r>
      <w:r w:rsidRPr="00C836D8">
        <w:rPr>
          <w:rFonts w:ascii="Times New Roman" w:eastAsia="宋体" w:hAnsi="Times New Roman" w:cs="Times New Roman"/>
          <w:sz w:val="24"/>
          <w:szCs w:val="24"/>
        </w:rPr>
        <w:t>，抗渗等级</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≥P 6</w:t>
      </w:r>
      <w:r w:rsidRPr="00C836D8">
        <w:rPr>
          <w:rFonts w:ascii="Times New Roman" w:eastAsia="宋体" w:hAnsi="Times New Roman" w:cs="Times New Roman"/>
          <w:sz w:val="24"/>
          <w:szCs w:val="24"/>
        </w:rPr>
        <w:t>，外露表面做防腐处理，适配长期浸泡环境；</w:t>
      </w:r>
    </w:p>
    <w:p w14:paraId="7A520E45"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管道：</w:t>
      </w:r>
      <w:r w:rsidRPr="00C836D8">
        <w:rPr>
          <w:rFonts w:ascii="Times New Roman" w:eastAsia="宋体" w:hAnsi="Times New Roman" w:cs="Times New Roman"/>
          <w:sz w:val="24"/>
          <w:szCs w:val="24"/>
        </w:rPr>
        <w:t>系统工作压力计算后预留安全余量，确定公称压力</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≥1.0 MPa</w:t>
      </w:r>
      <w:r w:rsidRPr="00C836D8">
        <w:rPr>
          <w:rFonts w:ascii="Times New Roman" w:eastAsia="宋体" w:hAnsi="Times New Roman" w:cs="Times New Roman"/>
          <w:sz w:val="24"/>
          <w:szCs w:val="24"/>
        </w:rPr>
        <w:t>；耐腐蚀与经济性对比显示，</w:t>
      </w:r>
      <w:r w:rsidRPr="00C836D8">
        <w:rPr>
          <w:rFonts w:ascii="Times New Roman" w:eastAsia="宋体" w:hAnsi="Times New Roman" w:cs="Times New Roman"/>
          <w:sz w:val="24"/>
          <w:szCs w:val="24"/>
        </w:rPr>
        <w:t>PE</w:t>
      </w:r>
      <w:r w:rsidRPr="00C836D8">
        <w:rPr>
          <w:rFonts w:ascii="Times New Roman" w:eastAsia="宋体" w:hAnsi="Times New Roman" w:cs="Times New Roman"/>
          <w:sz w:val="24"/>
          <w:szCs w:val="24"/>
        </w:rPr>
        <w:t>管与</w:t>
      </w:r>
      <w:r w:rsidRPr="00C836D8">
        <w:rPr>
          <w:rFonts w:ascii="Times New Roman" w:eastAsia="宋体" w:hAnsi="Times New Roman" w:cs="Times New Roman"/>
          <w:sz w:val="24"/>
          <w:szCs w:val="24"/>
        </w:rPr>
        <w:t>PVC-U</w:t>
      </w:r>
      <w:r w:rsidRPr="00C836D8">
        <w:rPr>
          <w:rFonts w:ascii="Times New Roman" w:eastAsia="宋体" w:hAnsi="Times New Roman" w:cs="Times New Roman"/>
          <w:sz w:val="24"/>
          <w:szCs w:val="24"/>
        </w:rPr>
        <w:t>管成本较低，</w:t>
      </w:r>
      <w:r w:rsidRPr="00C836D8">
        <w:rPr>
          <w:rFonts w:ascii="Times New Roman" w:eastAsia="宋体" w:hAnsi="Times New Roman" w:cs="Times New Roman"/>
          <w:sz w:val="24"/>
          <w:szCs w:val="24"/>
        </w:rPr>
        <w:t>304</w:t>
      </w:r>
      <w:r w:rsidRPr="00C836D8">
        <w:rPr>
          <w:rFonts w:ascii="Times New Roman" w:eastAsia="宋体" w:hAnsi="Times New Roman" w:cs="Times New Roman"/>
          <w:sz w:val="24"/>
          <w:szCs w:val="24"/>
        </w:rPr>
        <w:t>不锈钢管耐腐性更强，因此材质</w:t>
      </w:r>
      <w:r w:rsidRPr="00C836D8">
        <w:rPr>
          <w:rFonts w:ascii="Times New Roman" w:eastAsia="宋体" w:hAnsi="Times New Roman" w:cs="Times New Roman" w:hint="eastAsia"/>
          <w:sz w:val="24"/>
          <w:szCs w:val="24"/>
        </w:rPr>
        <w:t>宜</w:t>
      </w:r>
      <w:r w:rsidRPr="00C836D8">
        <w:rPr>
          <w:rFonts w:ascii="Times New Roman" w:eastAsia="宋体" w:hAnsi="Times New Roman" w:cs="Times New Roman"/>
          <w:sz w:val="24"/>
          <w:szCs w:val="24"/>
        </w:rPr>
        <w:t>选用</w:t>
      </w:r>
      <w:r w:rsidRPr="00C836D8">
        <w:rPr>
          <w:rFonts w:ascii="Times New Roman" w:eastAsia="宋体" w:hAnsi="Times New Roman" w:cs="Times New Roman"/>
          <w:sz w:val="24"/>
          <w:szCs w:val="24"/>
        </w:rPr>
        <w:t>304</w:t>
      </w:r>
      <w:r w:rsidRPr="00C836D8">
        <w:rPr>
          <w:rFonts w:ascii="Times New Roman" w:eastAsia="宋体" w:hAnsi="Times New Roman" w:cs="Times New Roman"/>
          <w:sz w:val="24"/>
          <w:szCs w:val="24"/>
        </w:rPr>
        <w:t>不锈钢、</w:t>
      </w:r>
      <w:r w:rsidRPr="00C836D8">
        <w:rPr>
          <w:rFonts w:ascii="Times New Roman" w:eastAsia="宋体" w:hAnsi="Times New Roman" w:cs="Times New Roman"/>
          <w:sz w:val="24"/>
          <w:szCs w:val="24"/>
        </w:rPr>
        <w:t>PE</w:t>
      </w:r>
      <w:r w:rsidRPr="00C836D8">
        <w:rPr>
          <w:rFonts w:ascii="Times New Roman" w:eastAsia="宋体" w:hAnsi="Times New Roman" w:cs="Times New Roman"/>
          <w:sz w:val="24"/>
          <w:szCs w:val="24"/>
        </w:rPr>
        <w:t>或</w:t>
      </w:r>
      <w:r w:rsidRPr="00C836D8">
        <w:rPr>
          <w:rFonts w:ascii="Times New Roman" w:eastAsia="宋体" w:hAnsi="Times New Roman" w:cs="Times New Roman"/>
          <w:sz w:val="24"/>
          <w:szCs w:val="24"/>
        </w:rPr>
        <w:t>PVC-U</w:t>
      </w:r>
      <w:r w:rsidRPr="00C836D8">
        <w:rPr>
          <w:rFonts w:ascii="Times New Roman" w:eastAsia="宋体" w:hAnsi="Times New Roman" w:cs="Times New Roman"/>
          <w:sz w:val="24"/>
          <w:szCs w:val="24"/>
        </w:rPr>
        <w:t>，要求接口密封性能良好，保障连续运行无泄漏；</w:t>
      </w:r>
    </w:p>
    <w:p w14:paraId="38FA6E65" w14:textId="77777777" w:rsidR="00E139B9" w:rsidRPr="00C836D8" w:rsidRDefault="00000000">
      <w:pPr>
        <w:spacing w:line="360" w:lineRule="auto"/>
        <w:ind w:leftChars="50" w:left="105" w:firstLineChars="150" w:firstLine="361"/>
        <w:rPr>
          <w:rFonts w:ascii="Times New Roman" w:eastAsia="宋体" w:hAnsi="Times New Roman" w:cs="Times New Roman"/>
          <w:sz w:val="24"/>
          <w:szCs w:val="24"/>
        </w:rPr>
      </w:pPr>
      <w:r w:rsidRPr="00C836D8">
        <w:rPr>
          <w:rFonts w:ascii="Times New Roman" w:eastAsia="宋体" w:hAnsi="Times New Roman" w:cs="Times New Roman"/>
          <w:b/>
          <w:bCs/>
          <w:sz w:val="24"/>
          <w:szCs w:val="24"/>
        </w:rPr>
        <w:t>填料：</w:t>
      </w:r>
      <w:r w:rsidRPr="00C836D8">
        <w:rPr>
          <w:rFonts w:ascii="Times New Roman" w:eastAsia="宋体" w:hAnsi="Times New Roman" w:cs="Times New Roman"/>
          <w:sz w:val="24"/>
          <w:szCs w:val="24"/>
        </w:rPr>
        <w:t>生物接触氧化池填料选用高强度、高比表面积的组合填料，填料性能试验与项目运行验证表明其使用寿命</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sz w:val="24"/>
          <w:szCs w:val="24"/>
        </w:rPr>
        <w:t>≥5</w:t>
      </w:r>
      <w:r w:rsidRPr="00C836D8">
        <w:rPr>
          <w:rFonts w:ascii="Times New Roman" w:eastAsia="宋体" w:hAnsi="Times New Roman" w:cs="Times New Roman"/>
          <w:sz w:val="24"/>
          <w:szCs w:val="24"/>
        </w:rPr>
        <w:t>年；人工湿地填料选用粒径</w:t>
      </w:r>
      <w:r w:rsidRPr="00C836D8">
        <w:rPr>
          <w:rFonts w:ascii="Times New Roman" w:eastAsia="宋体" w:hAnsi="Times New Roman" w:cs="Times New Roman"/>
          <w:sz w:val="24"/>
          <w:szCs w:val="24"/>
        </w:rPr>
        <w:t>2 mm~16 mm</w:t>
      </w:r>
      <w:r w:rsidRPr="00C836D8">
        <w:rPr>
          <w:rFonts w:ascii="Times New Roman" w:eastAsia="宋体" w:hAnsi="Times New Roman" w:cs="Times New Roman"/>
          <w:sz w:val="24"/>
          <w:szCs w:val="24"/>
        </w:rPr>
        <w:t>的石英砂、火山岩等，填料重金属</w:t>
      </w:r>
      <w:r w:rsidRPr="00C836D8">
        <w:rPr>
          <w:rFonts w:ascii="Times New Roman" w:eastAsia="宋体" w:hAnsi="Times New Roman" w:cs="Times New Roman" w:hint="eastAsia"/>
          <w:sz w:val="24"/>
          <w:szCs w:val="24"/>
        </w:rPr>
        <w:t>含量</w:t>
      </w:r>
      <w:r w:rsidRPr="00C836D8">
        <w:rPr>
          <w:rFonts w:ascii="Times New Roman" w:eastAsia="宋体" w:hAnsi="Times New Roman" w:cs="Times New Roman"/>
          <w:sz w:val="24"/>
          <w:szCs w:val="24"/>
        </w:rPr>
        <w:t>符合</w:t>
      </w:r>
      <w:r w:rsidRPr="00C836D8">
        <w:rPr>
          <w:rFonts w:ascii="Times New Roman" w:eastAsia="宋体" w:hAnsi="Times New Roman" w:cs="Times New Roman"/>
          <w:sz w:val="24"/>
          <w:szCs w:val="24"/>
        </w:rPr>
        <w:t xml:space="preserve">GB 4284 </w:t>
      </w:r>
      <w:r w:rsidRPr="00C836D8">
        <w:rPr>
          <w:rFonts w:ascii="Times New Roman" w:eastAsia="宋体" w:hAnsi="Times New Roman" w:cs="Times New Roman"/>
          <w:sz w:val="24"/>
          <w:szCs w:val="24"/>
        </w:rPr>
        <w:t>要求，不</w:t>
      </w:r>
      <w:r w:rsidRPr="00C836D8">
        <w:rPr>
          <w:rFonts w:ascii="Times New Roman" w:eastAsia="宋体" w:hAnsi="Times New Roman" w:cs="Times New Roman" w:hint="eastAsia"/>
          <w:sz w:val="24"/>
          <w:szCs w:val="24"/>
        </w:rPr>
        <w:t>应</w:t>
      </w:r>
      <w:r w:rsidRPr="00C836D8">
        <w:rPr>
          <w:rFonts w:ascii="Times New Roman" w:eastAsia="宋体" w:hAnsi="Times New Roman" w:cs="Times New Roman"/>
          <w:sz w:val="24"/>
          <w:szCs w:val="24"/>
        </w:rPr>
        <w:t>含对养殖生物有害的物质。</w:t>
      </w:r>
    </w:p>
    <w:p w14:paraId="04C4B1CE" w14:textId="77777777" w:rsidR="00E139B9" w:rsidRPr="00C836D8" w:rsidRDefault="00000000">
      <w:pPr>
        <w:spacing w:line="360" w:lineRule="auto"/>
        <w:ind w:firstLineChars="200" w:firstLine="482"/>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 xml:space="preserve">10 </w:t>
      </w:r>
      <w:r w:rsidRPr="00C836D8">
        <w:rPr>
          <w:rFonts w:ascii="Times New Roman" w:eastAsia="宋体" w:hAnsi="Times New Roman" w:cs="Times New Roman"/>
          <w:b/>
          <w:bCs/>
          <w:sz w:val="24"/>
          <w:szCs w:val="24"/>
        </w:rPr>
        <w:t>施工图设计</w:t>
      </w:r>
    </w:p>
    <w:p w14:paraId="2C7E4E96"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要求施工图以工艺方案设计成果为基础，包含总平面布置图、工艺流程图等全套图纸，明确设计</w:t>
      </w:r>
      <w:r w:rsidRPr="00C836D8">
        <w:rPr>
          <w:rFonts w:ascii="Times New Roman" w:eastAsia="宋体" w:hAnsi="Times New Roman" w:cs="Times New Roman" w:hint="eastAsia"/>
          <w:sz w:val="24"/>
          <w:szCs w:val="24"/>
        </w:rPr>
        <w:t>图审与</w:t>
      </w:r>
      <w:r w:rsidRPr="00C836D8">
        <w:rPr>
          <w:rFonts w:ascii="Times New Roman" w:eastAsia="宋体" w:hAnsi="Times New Roman" w:cs="Times New Roman"/>
          <w:sz w:val="24"/>
          <w:szCs w:val="24"/>
        </w:rPr>
        <w:t>变更管理要求，依据工程施工设计的通用规范及工厂化尾水处理项目的施工需求制定</w:t>
      </w:r>
      <w:r w:rsidRPr="00C836D8">
        <w:rPr>
          <w:rFonts w:ascii="Times New Roman" w:eastAsia="宋体" w:hAnsi="Times New Roman" w:cs="Times New Roman" w:hint="eastAsia"/>
          <w:sz w:val="24"/>
          <w:szCs w:val="24"/>
        </w:rPr>
        <w:t>。</w:t>
      </w:r>
    </w:p>
    <w:p w14:paraId="5DE11EC7" w14:textId="77777777" w:rsidR="00E139B9" w:rsidRPr="00C836D8" w:rsidRDefault="00000000">
      <w:pPr>
        <w:spacing w:line="360" w:lineRule="auto"/>
        <w:ind w:firstLineChars="200" w:firstLine="482"/>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 xml:space="preserve">11 </w:t>
      </w:r>
      <w:r w:rsidRPr="00C836D8">
        <w:rPr>
          <w:rFonts w:ascii="Times New Roman" w:eastAsia="宋体" w:hAnsi="Times New Roman" w:cs="Times New Roman"/>
          <w:b/>
          <w:bCs/>
          <w:sz w:val="24"/>
          <w:szCs w:val="24"/>
        </w:rPr>
        <w:t>设计文件归档</w:t>
      </w:r>
    </w:p>
    <w:p w14:paraId="438AEC43"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明确设计文件的归档范围、格式与保存期限，适配工厂化项目的运维管理需求：</w:t>
      </w:r>
    </w:p>
    <w:p w14:paraId="439693E4"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归档范围：</w:t>
      </w:r>
      <w:r w:rsidRPr="00C836D8">
        <w:rPr>
          <w:rFonts w:ascii="Times New Roman" w:eastAsia="宋体" w:hAnsi="Times New Roman" w:cs="Times New Roman"/>
          <w:sz w:val="24"/>
          <w:szCs w:val="24"/>
        </w:rPr>
        <w:t>包括基础依据文件（项目备案文件、地方排放标准文本、水质监测报告等）、设计计算文件（水质水量核算书、工艺参数计算书等）、技术方案文件（工艺流程图、平面布置图、设备清单等）、施工图设计文件等；</w:t>
      </w:r>
    </w:p>
    <w:p w14:paraId="02B46B99"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格式要求：</w:t>
      </w:r>
      <w:r w:rsidRPr="00C836D8">
        <w:rPr>
          <w:rFonts w:ascii="Times New Roman" w:eastAsia="宋体" w:hAnsi="Times New Roman" w:cs="Times New Roman"/>
          <w:sz w:val="24"/>
          <w:szCs w:val="24"/>
        </w:rPr>
        <w:t>纸质文件装订成册，标注清晰；电子文件采用通用格式，建立分级文件夹分类存储；</w:t>
      </w:r>
    </w:p>
    <w:p w14:paraId="4FA2CE8E" w14:textId="77777777" w:rsidR="00E139B9" w:rsidRPr="00C836D8" w:rsidRDefault="00000000">
      <w:pPr>
        <w:spacing w:line="360" w:lineRule="auto"/>
        <w:ind w:firstLineChars="200" w:firstLine="482"/>
        <w:rPr>
          <w:rFonts w:ascii="Times New Roman" w:eastAsia="宋体" w:hAnsi="Times New Roman" w:cs="Times New Roman"/>
          <w:b/>
          <w:bCs/>
          <w:sz w:val="24"/>
          <w:szCs w:val="24"/>
        </w:rPr>
      </w:pPr>
      <w:r w:rsidRPr="00C836D8">
        <w:rPr>
          <w:rFonts w:ascii="Times New Roman" w:eastAsia="宋体" w:hAnsi="Times New Roman" w:cs="Times New Roman"/>
          <w:b/>
          <w:bCs/>
          <w:sz w:val="24"/>
          <w:szCs w:val="24"/>
        </w:rPr>
        <w:lastRenderedPageBreak/>
        <w:t>保存期限</w:t>
      </w:r>
      <w:r w:rsidRPr="00C836D8">
        <w:rPr>
          <w:rFonts w:ascii="Times New Roman" w:eastAsia="宋体" w:hAnsi="Times New Roman" w:cs="Times New Roman" w:hint="eastAsia"/>
          <w:b/>
          <w:bCs/>
          <w:sz w:val="24"/>
          <w:szCs w:val="24"/>
        </w:rPr>
        <w:t>：</w:t>
      </w:r>
      <w:r w:rsidRPr="00C836D8">
        <w:rPr>
          <w:rFonts w:ascii="Times New Roman" w:eastAsia="宋体" w:hAnsi="Times New Roman" w:cs="Times New Roman"/>
          <w:sz w:val="24"/>
          <w:szCs w:val="24"/>
        </w:rPr>
        <w:t>依据工程档案管理相关规定，为确保项目全生命周期可追溯，</w:t>
      </w:r>
      <w:r w:rsidRPr="00C836D8">
        <w:rPr>
          <w:rFonts w:ascii="Times New Roman" w:eastAsia="宋体" w:hAnsi="Times New Roman" w:cs="Times New Roman" w:hint="eastAsia"/>
          <w:sz w:val="24"/>
          <w:szCs w:val="24"/>
        </w:rPr>
        <w:t>归档文件保存期限应符合</w:t>
      </w:r>
      <w:r w:rsidRPr="00C836D8">
        <w:rPr>
          <w:rFonts w:ascii="Times New Roman" w:eastAsia="宋体" w:hAnsi="Times New Roman" w:cs="Times New Roman" w:hint="eastAsia"/>
          <w:sz w:val="24"/>
          <w:szCs w:val="24"/>
        </w:rPr>
        <w:t>GB/T 50328</w:t>
      </w:r>
      <w:r w:rsidRPr="00C836D8">
        <w:rPr>
          <w:rFonts w:ascii="Times New Roman" w:eastAsia="宋体" w:hAnsi="Times New Roman" w:cs="Times New Roman" w:hint="eastAsia"/>
          <w:sz w:val="24"/>
          <w:szCs w:val="24"/>
        </w:rPr>
        <w:t>的规定，应做好防潮、防损、防泄密管理。</w:t>
      </w:r>
      <w:r w:rsidRPr="00C836D8">
        <w:rPr>
          <w:rFonts w:ascii="Times New Roman" w:eastAsia="宋体" w:hAnsi="Times New Roman" w:cs="Times New Roman" w:hint="eastAsia"/>
          <w:b/>
          <w:bCs/>
          <w:sz w:val="24"/>
          <w:szCs w:val="24"/>
        </w:rPr>
        <w:t xml:space="preserve">12 </w:t>
      </w:r>
      <w:r w:rsidRPr="00C836D8">
        <w:rPr>
          <w:rFonts w:ascii="Times New Roman" w:eastAsia="宋体" w:hAnsi="Times New Roman" w:cs="Times New Roman" w:hint="eastAsia"/>
          <w:b/>
          <w:bCs/>
          <w:sz w:val="24"/>
          <w:szCs w:val="24"/>
        </w:rPr>
        <w:t>附录</w:t>
      </w:r>
      <w:r w:rsidRPr="00C836D8">
        <w:rPr>
          <w:rFonts w:ascii="Times New Roman" w:eastAsia="宋体" w:hAnsi="Times New Roman" w:cs="Times New Roman" w:hint="eastAsia"/>
          <w:b/>
          <w:bCs/>
          <w:sz w:val="24"/>
          <w:szCs w:val="24"/>
        </w:rPr>
        <w:t>A</w:t>
      </w:r>
      <w:r w:rsidRPr="00C836D8">
        <w:rPr>
          <w:rFonts w:ascii="Times New Roman" w:eastAsia="宋体" w:hAnsi="Times New Roman" w:cs="Times New Roman" w:hint="eastAsia"/>
          <w:b/>
          <w:bCs/>
          <w:sz w:val="24"/>
          <w:szCs w:val="24"/>
        </w:rPr>
        <w:t>（资料性附录）</w:t>
      </w:r>
    </w:p>
    <w:p w14:paraId="2D16BC3F"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给出淡水养殖尾水处理水质参考值，涵盖</w:t>
      </w:r>
      <w:r w:rsidRPr="00C836D8">
        <w:rPr>
          <w:rFonts w:ascii="Times New Roman" w:eastAsia="宋体" w:hAnsi="Times New Roman" w:cs="Times New Roman"/>
          <w:sz w:val="24"/>
          <w:szCs w:val="24"/>
        </w:rPr>
        <w:t>SS</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COD</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BOD</w:t>
      </w:r>
      <w:r w:rsidRPr="00C836D8">
        <w:rPr>
          <w:rFonts w:ascii="Times New Roman" w:eastAsia="宋体" w:hAnsi="Times New Roman" w:cs="Times New Roman"/>
          <w:sz w:val="24"/>
          <w:szCs w:val="24"/>
          <w:vertAlign w:val="subscript"/>
        </w:rPr>
        <w:t>5</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NH₃-N</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TN</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TP</w:t>
      </w:r>
      <w:r w:rsidRPr="00C836D8">
        <w:rPr>
          <w:rFonts w:ascii="Times New Roman" w:eastAsia="宋体" w:hAnsi="Times New Roman" w:cs="Times New Roman"/>
          <w:sz w:val="24"/>
          <w:szCs w:val="24"/>
        </w:rPr>
        <w:t>六</w:t>
      </w:r>
      <w:r w:rsidRPr="00C836D8">
        <w:rPr>
          <w:rFonts w:ascii="Times New Roman" w:eastAsia="宋体" w:hAnsi="Times New Roman" w:cs="Times New Roman" w:hint="eastAsia"/>
          <w:sz w:val="24"/>
          <w:szCs w:val="24"/>
        </w:rPr>
        <w:t>项</w:t>
      </w:r>
      <w:r w:rsidRPr="00C836D8">
        <w:rPr>
          <w:rFonts w:ascii="Times New Roman" w:eastAsia="宋体" w:hAnsi="Times New Roman" w:cs="Times New Roman"/>
          <w:sz w:val="24"/>
          <w:szCs w:val="24"/>
        </w:rPr>
        <w:t>指标，依据全国多个典型工厂化淡水养殖项目的尾水监测数据统计确定，为新建项目进水水质预设</w:t>
      </w:r>
      <w:r w:rsidRPr="00C836D8">
        <w:rPr>
          <w:rFonts w:ascii="Times New Roman" w:eastAsia="宋体" w:hAnsi="Times New Roman" w:cs="Times New Roman" w:hint="eastAsia"/>
          <w:sz w:val="24"/>
          <w:szCs w:val="24"/>
        </w:rPr>
        <w:t>和改</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hint="eastAsia"/>
          <w:sz w:val="24"/>
          <w:szCs w:val="24"/>
        </w:rPr>
        <w:t>扩建项目</w:t>
      </w:r>
      <w:r w:rsidRPr="00C836D8">
        <w:rPr>
          <w:rFonts w:ascii="Times New Roman" w:eastAsia="宋体" w:hAnsi="Times New Roman" w:cs="Times New Roman"/>
          <w:sz w:val="24"/>
          <w:szCs w:val="24"/>
        </w:rPr>
        <w:t>提供参考。</w:t>
      </w:r>
    </w:p>
    <w:p w14:paraId="6843E2F6" w14:textId="77777777" w:rsidR="00E139B9" w:rsidRPr="00C836D8" w:rsidRDefault="00000000">
      <w:pPr>
        <w:spacing w:line="360" w:lineRule="auto"/>
        <w:outlineLvl w:val="1"/>
        <w:rPr>
          <w:rFonts w:ascii="Times New Roman" w:eastAsia="宋体" w:hAnsi="Times New Roman" w:cs="Times New Roman"/>
          <w:b/>
          <w:bCs/>
          <w:sz w:val="30"/>
          <w:szCs w:val="30"/>
        </w:rPr>
      </w:pPr>
      <w:r w:rsidRPr="00C836D8">
        <w:rPr>
          <w:rFonts w:ascii="Times New Roman" w:eastAsia="宋体" w:hAnsi="Times New Roman" w:cs="Times New Roman" w:hint="eastAsia"/>
          <w:b/>
          <w:bCs/>
          <w:sz w:val="30"/>
          <w:szCs w:val="30"/>
        </w:rPr>
        <w:t>三、试验验证的分析、综述报告，技术经济论证，预期的经济效益、社会效益和生态效益</w:t>
      </w:r>
    </w:p>
    <w:p w14:paraId="693BB82F" w14:textId="77777777" w:rsidR="00E139B9" w:rsidRPr="00C836D8" w:rsidRDefault="00000000">
      <w:pPr>
        <w:spacing w:line="360" w:lineRule="auto"/>
        <w:outlineLvl w:val="2"/>
        <w:rPr>
          <w:rFonts w:ascii="Times New Roman" w:eastAsia="宋体" w:hAnsi="Times New Roman" w:cs="Times New Roman"/>
          <w:b/>
          <w:bCs/>
          <w:sz w:val="28"/>
          <w:szCs w:val="28"/>
        </w:rPr>
      </w:pPr>
      <w:r w:rsidRPr="00C836D8">
        <w:rPr>
          <w:rFonts w:ascii="Times New Roman" w:eastAsia="宋体" w:hAnsi="Times New Roman" w:cs="Times New Roman" w:hint="eastAsia"/>
          <w:b/>
          <w:bCs/>
          <w:sz w:val="28"/>
          <w:szCs w:val="28"/>
        </w:rPr>
        <w:t xml:space="preserve">3.1 </w:t>
      </w:r>
      <w:r w:rsidRPr="00C836D8">
        <w:rPr>
          <w:rFonts w:ascii="Times New Roman" w:eastAsia="宋体" w:hAnsi="Times New Roman" w:cs="Times New Roman" w:hint="eastAsia"/>
          <w:b/>
          <w:bCs/>
          <w:sz w:val="28"/>
          <w:szCs w:val="28"/>
        </w:rPr>
        <w:t>试验验证分析</w:t>
      </w:r>
    </w:p>
    <w:p w14:paraId="68465188"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为</w:t>
      </w:r>
      <w:r w:rsidRPr="00C836D8">
        <w:rPr>
          <w:rFonts w:ascii="Times New Roman" w:eastAsia="宋体" w:hAnsi="Times New Roman" w:cs="Times New Roman"/>
          <w:sz w:val="24"/>
          <w:szCs w:val="24"/>
        </w:rPr>
        <w:t>标准编制过程中，为确保标准设定的各项技术参数科学合理、切实可行，编制组依托浙江商达公用集团有限公司在山东、浙江等地的工厂化淡水养殖标杆项目，针对标准文本中的核心技术指标开展了系统性的专项试验验证。试验覆盖了加州鲈、墨瑞鳕、南美白对虾等主流养殖品种，同时兼顾南北方气候差异。具体验证情况如下：</w:t>
      </w:r>
    </w:p>
    <w:tbl>
      <w:tblPr>
        <w:tblStyle w:val="af0"/>
        <w:tblW w:w="0" w:type="auto"/>
        <w:tblLook w:val="04A0" w:firstRow="1" w:lastRow="0" w:firstColumn="1" w:lastColumn="0" w:noHBand="0" w:noVBand="1"/>
      </w:tblPr>
      <w:tblGrid>
        <w:gridCol w:w="2074"/>
        <w:gridCol w:w="2074"/>
        <w:gridCol w:w="2074"/>
        <w:gridCol w:w="2074"/>
      </w:tblGrid>
      <w:tr w:rsidR="00E139B9" w:rsidRPr="00C836D8" w14:paraId="186A96A7" w14:textId="77777777">
        <w:trPr>
          <w:trHeight w:val="517"/>
        </w:trPr>
        <w:tc>
          <w:tcPr>
            <w:tcW w:w="2074" w:type="dxa"/>
            <w:shd w:val="clear" w:color="auto" w:fill="FFFFFF"/>
            <w:vAlign w:val="center"/>
          </w:tcPr>
          <w:p w14:paraId="7569B0E2" w14:textId="77777777" w:rsidR="00E139B9" w:rsidRPr="00C836D8" w:rsidRDefault="00000000">
            <w:pPr>
              <w:jc w:val="center"/>
              <w:rPr>
                <w:rFonts w:ascii="Times New Roman" w:eastAsia="宋体" w:hAnsi="Times New Roman" w:cs="Times New Roman"/>
                <w:szCs w:val="21"/>
              </w:rPr>
            </w:pPr>
            <w:r w:rsidRPr="00C836D8">
              <w:rPr>
                <w:rStyle w:val="af1"/>
                <w:rFonts w:ascii="Times New Roman" w:eastAsia="宋体" w:hAnsi="Times New Roman" w:cs="Times New Roman" w:hint="eastAsia"/>
                <w:color w:val="0F1115"/>
                <w:szCs w:val="21"/>
              </w:rPr>
              <w:t>验证指标</w:t>
            </w:r>
          </w:p>
        </w:tc>
        <w:tc>
          <w:tcPr>
            <w:tcW w:w="2074" w:type="dxa"/>
            <w:shd w:val="clear" w:color="auto" w:fill="FFFFFF"/>
            <w:vAlign w:val="center"/>
          </w:tcPr>
          <w:p w14:paraId="72B3CE3A" w14:textId="77777777" w:rsidR="00E139B9" w:rsidRPr="00C836D8" w:rsidRDefault="00000000">
            <w:pPr>
              <w:jc w:val="center"/>
              <w:rPr>
                <w:rFonts w:ascii="Times New Roman" w:eastAsia="宋体" w:hAnsi="Times New Roman" w:cs="Times New Roman"/>
                <w:szCs w:val="21"/>
              </w:rPr>
            </w:pPr>
            <w:r w:rsidRPr="00C836D8">
              <w:rPr>
                <w:rStyle w:val="af1"/>
                <w:rFonts w:ascii="Times New Roman" w:eastAsia="宋体" w:hAnsi="Times New Roman" w:cs="Times New Roman" w:hint="eastAsia"/>
                <w:color w:val="0F1115"/>
                <w:szCs w:val="21"/>
              </w:rPr>
              <w:t>验证方法</w:t>
            </w:r>
          </w:p>
        </w:tc>
        <w:tc>
          <w:tcPr>
            <w:tcW w:w="2074" w:type="dxa"/>
            <w:shd w:val="clear" w:color="auto" w:fill="FFFFFF"/>
            <w:vAlign w:val="center"/>
          </w:tcPr>
          <w:p w14:paraId="76FB7849" w14:textId="77777777" w:rsidR="00E139B9" w:rsidRPr="00C836D8" w:rsidRDefault="00000000">
            <w:pPr>
              <w:jc w:val="center"/>
              <w:rPr>
                <w:rFonts w:ascii="Times New Roman" w:eastAsia="宋体" w:hAnsi="Times New Roman" w:cs="Times New Roman"/>
                <w:szCs w:val="21"/>
              </w:rPr>
            </w:pPr>
            <w:r w:rsidRPr="00C836D8">
              <w:rPr>
                <w:rStyle w:val="af1"/>
                <w:rFonts w:ascii="Times New Roman" w:eastAsia="宋体" w:hAnsi="Times New Roman" w:cs="Times New Roman" w:hint="eastAsia"/>
                <w:color w:val="0F1115"/>
                <w:szCs w:val="21"/>
              </w:rPr>
              <w:t>验证结果</w:t>
            </w:r>
          </w:p>
        </w:tc>
        <w:tc>
          <w:tcPr>
            <w:tcW w:w="2074" w:type="dxa"/>
            <w:shd w:val="clear" w:color="auto" w:fill="FFFFFF"/>
            <w:vAlign w:val="center"/>
          </w:tcPr>
          <w:p w14:paraId="2842740B" w14:textId="77777777" w:rsidR="00E139B9" w:rsidRPr="00C836D8" w:rsidRDefault="00000000">
            <w:pPr>
              <w:jc w:val="center"/>
              <w:rPr>
                <w:rFonts w:ascii="Times New Roman" w:eastAsia="宋体" w:hAnsi="Times New Roman" w:cs="Times New Roman"/>
                <w:szCs w:val="21"/>
              </w:rPr>
            </w:pPr>
            <w:r w:rsidRPr="00C836D8">
              <w:rPr>
                <w:rStyle w:val="af1"/>
                <w:rFonts w:ascii="Times New Roman" w:eastAsia="宋体" w:hAnsi="Times New Roman" w:cs="Times New Roman" w:hint="eastAsia"/>
                <w:color w:val="0F1115"/>
                <w:szCs w:val="21"/>
              </w:rPr>
              <w:t>验证结论</w:t>
            </w:r>
          </w:p>
        </w:tc>
      </w:tr>
      <w:tr w:rsidR="00E139B9" w:rsidRPr="00C836D8" w14:paraId="338CCAAA" w14:textId="77777777">
        <w:tc>
          <w:tcPr>
            <w:tcW w:w="2074" w:type="dxa"/>
            <w:shd w:val="clear" w:color="auto" w:fill="FFFFFF"/>
            <w:vAlign w:val="center"/>
          </w:tcPr>
          <w:p w14:paraId="4C22312D" w14:textId="77777777" w:rsidR="00E139B9" w:rsidRPr="00C836D8" w:rsidRDefault="00000000">
            <w:pPr>
              <w:rPr>
                <w:rFonts w:ascii="Times New Roman" w:eastAsia="宋体" w:hAnsi="Times New Roman" w:cs="Times New Roman"/>
                <w:szCs w:val="21"/>
              </w:rPr>
            </w:pPr>
            <w:r w:rsidRPr="00C836D8">
              <w:rPr>
                <w:rStyle w:val="af1"/>
                <w:rFonts w:ascii="Times New Roman" w:eastAsia="宋体" w:hAnsi="Times New Roman" w:cs="Times New Roman" w:hint="eastAsia"/>
                <w:color w:val="0F1115"/>
                <w:szCs w:val="21"/>
              </w:rPr>
              <w:t>区域气候适配</w:t>
            </w:r>
            <w:r w:rsidRPr="00C836D8">
              <w:rPr>
                <w:rFonts w:ascii="Times New Roman" w:eastAsia="宋体" w:hAnsi="Times New Roman" w:cs="Times New Roman" w:hint="eastAsia"/>
                <w:color w:val="0F1115"/>
                <w:szCs w:val="21"/>
              </w:rPr>
              <w:t>（北方冬季）</w:t>
            </w:r>
          </w:p>
        </w:tc>
        <w:tc>
          <w:tcPr>
            <w:tcW w:w="2074" w:type="dxa"/>
            <w:shd w:val="clear" w:color="auto" w:fill="FFFFFF"/>
            <w:vAlign w:val="center"/>
          </w:tcPr>
          <w:p w14:paraId="56C56124"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hint="eastAsia"/>
                <w:color w:val="0F1115"/>
                <w:szCs w:val="21"/>
              </w:rPr>
              <w:t>在山东某工厂化养殖基地开展冬季低温试验，设置保温组（增设保温措施、延长</w:t>
            </w:r>
            <w:r w:rsidRPr="00C836D8">
              <w:rPr>
                <w:rFonts w:ascii="Times New Roman" w:eastAsia="宋体" w:hAnsi="Times New Roman" w:cs="Times New Roman"/>
                <w:color w:val="0F1115"/>
                <w:szCs w:val="21"/>
              </w:rPr>
              <w:t>HRT</w:t>
            </w:r>
            <w:r w:rsidRPr="00C836D8">
              <w:rPr>
                <w:rFonts w:ascii="Times New Roman" w:eastAsia="宋体" w:hAnsi="Times New Roman" w:cs="Times New Roman" w:hint="eastAsia"/>
                <w:color w:val="0F1115"/>
                <w:szCs w:val="21"/>
              </w:rPr>
              <w:t>）与对照组，监测水温、微生物活性及处理效率，连续监测</w:t>
            </w:r>
            <w:r w:rsidRPr="00C836D8">
              <w:rPr>
                <w:rFonts w:ascii="Times New Roman" w:eastAsia="宋体" w:hAnsi="Times New Roman" w:cs="Times New Roman"/>
                <w:color w:val="0F1115"/>
                <w:szCs w:val="21"/>
              </w:rPr>
              <w:t>60</w:t>
            </w:r>
            <w:r w:rsidRPr="00C836D8">
              <w:rPr>
                <w:rFonts w:ascii="Times New Roman" w:eastAsia="宋体" w:hAnsi="Times New Roman" w:cs="Times New Roman" w:hint="eastAsia"/>
                <w:color w:val="0F1115"/>
                <w:szCs w:val="21"/>
              </w:rPr>
              <w:t>天。</w:t>
            </w:r>
          </w:p>
        </w:tc>
        <w:tc>
          <w:tcPr>
            <w:tcW w:w="2074" w:type="dxa"/>
            <w:shd w:val="clear" w:color="auto" w:fill="FFFFFF"/>
            <w:vAlign w:val="center"/>
          </w:tcPr>
          <w:p w14:paraId="6D2C7B17"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hint="eastAsia"/>
                <w:color w:val="0F1115"/>
                <w:szCs w:val="21"/>
              </w:rPr>
              <w:t>水温低于</w:t>
            </w:r>
            <w:r w:rsidRPr="00C836D8">
              <w:rPr>
                <w:rFonts w:ascii="Times New Roman" w:eastAsia="宋体" w:hAnsi="Times New Roman" w:cs="Times New Roman"/>
                <w:color w:val="0F1115"/>
                <w:szCs w:val="21"/>
              </w:rPr>
              <w:t>10</w:t>
            </w:r>
            <w:r w:rsidRPr="00C836D8">
              <w:rPr>
                <w:rFonts w:ascii="Times New Roman" w:eastAsia="宋体" w:hAnsi="Times New Roman" w:cs="Times New Roman" w:hint="eastAsia"/>
                <w:color w:val="0F1115"/>
                <w:szCs w:val="21"/>
              </w:rPr>
              <w:t>℃时，对照组微生物活性下降</w:t>
            </w:r>
            <w:r w:rsidRPr="00C836D8">
              <w:rPr>
                <w:rFonts w:ascii="Times New Roman" w:eastAsia="宋体" w:hAnsi="Times New Roman" w:cs="Times New Roman"/>
                <w:color w:val="0F1115"/>
                <w:szCs w:val="21"/>
              </w:rPr>
              <w:t>40%</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50%</w:t>
            </w:r>
            <w:r w:rsidRPr="00C836D8">
              <w:rPr>
                <w:rFonts w:ascii="Times New Roman" w:eastAsia="宋体" w:hAnsi="Times New Roman" w:cs="Times New Roman" w:hint="eastAsia"/>
                <w:color w:val="0F1115"/>
                <w:szCs w:val="21"/>
              </w:rPr>
              <w:t>，处理效率降低</w:t>
            </w:r>
            <w:r w:rsidRPr="00C836D8">
              <w:rPr>
                <w:rFonts w:ascii="Times New Roman" w:eastAsia="宋体" w:hAnsi="Times New Roman" w:cs="Times New Roman"/>
                <w:color w:val="0F1115"/>
                <w:szCs w:val="21"/>
              </w:rPr>
              <w:t>35%</w:t>
            </w:r>
            <w:r w:rsidRPr="00C836D8">
              <w:rPr>
                <w:rFonts w:ascii="Times New Roman" w:eastAsia="宋体" w:hAnsi="Times New Roman" w:cs="Times New Roman" w:hint="eastAsia"/>
                <w:color w:val="0F1115"/>
                <w:szCs w:val="21"/>
              </w:rPr>
              <w:t>；保温组通过延长</w:t>
            </w:r>
            <w:r w:rsidRPr="00C836D8">
              <w:rPr>
                <w:rFonts w:ascii="Times New Roman" w:eastAsia="宋体" w:hAnsi="Times New Roman" w:cs="Times New Roman"/>
                <w:color w:val="0F1115"/>
                <w:szCs w:val="21"/>
              </w:rPr>
              <w:t>HRT 20%</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30%</w:t>
            </w:r>
            <w:r w:rsidRPr="00C836D8">
              <w:rPr>
                <w:rFonts w:ascii="Times New Roman" w:eastAsia="宋体" w:hAnsi="Times New Roman" w:cs="Times New Roman" w:hint="eastAsia"/>
                <w:color w:val="0F1115"/>
                <w:szCs w:val="21"/>
              </w:rPr>
              <w:t>、增设保温覆盖，处理效率仅下降</w:t>
            </w:r>
            <w:r w:rsidRPr="00C836D8">
              <w:rPr>
                <w:rFonts w:ascii="Times New Roman" w:eastAsia="宋体" w:hAnsi="Times New Roman" w:cs="Times New Roman"/>
                <w:color w:val="0F1115"/>
                <w:szCs w:val="21"/>
              </w:rPr>
              <w:t>10%</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15%</w:t>
            </w:r>
            <w:r w:rsidRPr="00C836D8">
              <w:rPr>
                <w:rFonts w:ascii="Times New Roman" w:eastAsia="宋体" w:hAnsi="Times New Roman" w:cs="Times New Roman" w:hint="eastAsia"/>
                <w:color w:val="0F1115"/>
                <w:szCs w:val="21"/>
              </w:rPr>
              <w:t>，出水水质稳定达标。</w:t>
            </w:r>
          </w:p>
        </w:tc>
        <w:tc>
          <w:tcPr>
            <w:tcW w:w="2074" w:type="dxa"/>
            <w:shd w:val="clear" w:color="auto" w:fill="FFFFFF"/>
            <w:vAlign w:val="center"/>
          </w:tcPr>
          <w:p w14:paraId="5E7B1977"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hint="eastAsia"/>
                <w:color w:val="0F1115"/>
                <w:szCs w:val="21"/>
              </w:rPr>
              <w:t>北方冬季需采取保温措施并延长水力停留时间</w:t>
            </w:r>
            <w:r w:rsidRPr="00C836D8">
              <w:rPr>
                <w:rFonts w:ascii="Times New Roman" w:eastAsia="宋体" w:hAnsi="Times New Roman" w:cs="Times New Roman"/>
                <w:color w:val="0F1115"/>
                <w:szCs w:val="21"/>
              </w:rPr>
              <w:t>20%</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30%</w:t>
            </w:r>
            <w:r w:rsidRPr="00C836D8">
              <w:rPr>
                <w:rFonts w:ascii="Times New Roman" w:eastAsia="宋体" w:hAnsi="Times New Roman" w:cs="Times New Roman" w:hint="eastAsia"/>
                <w:color w:val="0F1115"/>
                <w:szCs w:val="21"/>
              </w:rPr>
              <w:t>，可有效弥补低温对处理效率的影响。</w:t>
            </w:r>
          </w:p>
        </w:tc>
      </w:tr>
      <w:tr w:rsidR="00E139B9" w:rsidRPr="00C836D8" w14:paraId="300DB170" w14:textId="77777777">
        <w:tc>
          <w:tcPr>
            <w:tcW w:w="2074" w:type="dxa"/>
            <w:shd w:val="clear" w:color="auto" w:fill="FFFFFF"/>
            <w:vAlign w:val="center"/>
          </w:tcPr>
          <w:p w14:paraId="3B47ACD5" w14:textId="77777777" w:rsidR="00E139B9" w:rsidRPr="00C836D8" w:rsidRDefault="00000000">
            <w:pPr>
              <w:rPr>
                <w:rFonts w:ascii="Times New Roman" w:eastAsia="宋体" w:hAnsi="Times New Roman" w:cs="Times New Roman"/>
                <w:szCs w:val="21"/>
              </w:rPr>
            </w:pPr>
            <w:r w:rsidRPr="00C836D8">
              <w:rPr>
                <w:rStyle w:val="af1"/>
                <w:rFonts w:ascii="Times New Roman" w:eastAsia="宋体" w:hAnsi="Times New Roman" w:cs="Times New Roman" w:hint="eastAsia"/>
                <w:color w:val="0F1115"/>
                <w:szCs w:val="21"/>
              </w:rPr>
              <w:t>区域气候适配</w:t>
            </w:r>
            <w:r w:rsidRPr="00C836D8">
              <w:rPr>
                <w:rFonts w:ascii="Times New Roman" w:eastAsia="宋体" w:hAnsi="Times New Roman" w:cs="Times New Roman" w:hint="eastAsia"/>
                <w:color w:val="0F1115"/>
                <w:szCs w:val="21"/>
              </w:rPr>
              <w:t>（南方高温）</w:t>
            </w:r>
          </w:p>
        </w:tc>
        <w:tc>
          <w:tcPr>
            <w:tcW w:w="2074" w:type="dxa"/>
            <w:shd w:val="clear" w:color="auto" w:fill="FFFFFF"/>
            <w:vAlign w:val="center"/>
          </w:tcPr>
          <w:p w14:paraId="47BE2F63"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hint="eastAsia"/>
                <w:color w:val="0F1115"/>
                <w:szCs w:val="21"/>
              </w:rPr>
              <w:t>在浙江某工厂化养殖基地开展高温试验，设置不同曝气强度组（</w:t>
            </w:r>
            <w:r w:rsidRPr="00C836D8">
              <w:rPr>
                <w:rFonts w:ascii="Times New Roman" w:eastAsia="宋体" w:hAnsi="Times New Roman" w:cs="Times New Roman"/>
                <w:color w:val="0F1115"/>
                <w:szCs w:val="21"/>
              </w:rPr>
              <w:t>3 m³/(m³·h)</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4 m³/(m³·h)</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5 m³/(m³·h)</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6 m³/(m³·h)</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7 m³/(m³·h)</w:t>
            </w:r>
            <w:r w:rsidRPr="00C836D8">
              <w:rPr>
                <w:rFonts w:ascii="Times New Roman" w:eastAsia="宋体" w:hAnsi="Times New Roman" w:cs="Times New Roman" w:hint="eastAsia"/>
                <w:color w:val="0F1115"/>
                <w:szCs w:val="21"/>
              </w:rPr>
              <w:t>），监测池内</w:t>
            </w:r>
            <w:r w:rsidRPr="00C836D8">
              <w:rPr>
                <w:rFonts w:ascii="Times New Roman" w:eastAsia="宋体" w:hAnsi="Times New Roman" w:cs="Times New Roman"/>
                <w:color w:val="0F1115"/>
                <w:szCs w:val="21"/>
              </w:rPr>
              <w:t>DO</w:t>
            </w:r>
            <w:r w:rsidRPr="00C836D8">
              <w:rPr>
                <w:rFonts w:ascii="Times New Roman" w:eastAsia="宋体" w:hAnsi="Times New Roman" w:cs="Times New Roman" w:hint="eastAsia"/>
                <w:color w:val="0F1115"/>
                <w:szCs w:val="21"/>
              </w:rPr>
              <w:t>、微生物活性及处理效率。</w:t>
            </w:r>
          </w:p>
        </w:tc>
        <w:tc>
          <w:tcPr>
            <w:tcW w:w="2074" w:type="dxa"/>
            <w:shd w:val="clear" w:color="auto" w:fill="FFFFFF"/>
            <w:vAlign w:val="center"/>
          </w:tcPr>
          <w:p w14:paraId="662CB1CB"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hint="eastAsia"/>
                <w:color w:val="0F1115"/>
                <w:szCs w:val="21"/>
              </w:rPr>
              <w:t>曝气强度</w:t>
            </w:r>
            <w:r w:rsidRPr="00C836D8">
              <w:rPr>
                <w:rFonts w:ascii="Times New Roman" w:eastAsia="宋体" w:hAnsi="Times New Roman" w:cs="Times New Roman"/>
                <w:color w:val="0F1115"/>
                <w:szCs w:val="21"/>
              </w:rPr>
              <w:t>4 m³/(m³·h)</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6 m³/(m³·h)</w:t>
            </w:r>
            <w:r w:rsidRPr="00C836D8">
              <w:rPr>
                <w:rFonts w:ascii="Times New Roman" w:eastAsia="宋体" w:hAnsi="Times New Roman" w:cs="Times New Roman" w:hint="eastAsia"/>
                <w:color w:val="0F1115"/>
                <w:szCs w:val="21"/>
              </w:rPr>
              <w:t>时，池内</w:t>
            </w:r>
            <w:r w:rsidRPr="00C836D8">
              <w:rPr>
                <w:rFonts w:ascii="Times New Roman" w:eastAsia="宋体" w:hAnsi="Times New Roman" w:cs="Times New Roman"/>
                <w:color w:val="0F1115"/>
                <w:szCs w:val="21"/>
              </w:rPr>
              <w:t>DO</w:t>
            </w:r>
            <w:r w:rsidRPr="00C836D8">
              <w:rPr>
                <w:rFonts w:ascii="Times New Roman" w:eastAsia="宋体" w:hAnsi="Times New Roman" w:cs="Times New Roman" w:hint="eastAsia"/>
                <w:color w:val="0F1115"/>
                <w:szCs w:val="21"/>
              </w:rPr>
              <w:t>维持在</w:t>
            </w:r>
            <w:r w:rsidRPr="00C836D8">
              <w:rPr>
                <w:rFonts w:ascii="Times New Roman" w:eastAsia="宋体" w:hAnsi="Times New Roman" w:cs="Times New Roman"/>
                <w:color w:val="0F1115"/>
                <w:szCs w:val="21"/>
              </w:rPr>
              <w:t>2 mg/L</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4 mg/L</w:t>
            </w:r>
            <w:r w:rsidRPr="00C836D8">
              <w:rPr>
                <w:rFonts w:ascii="Times New Roman" w:eastAsia="宋体" w:hAnsi="Times New Roman" w:cs="Times New Roman" w:hint="eastAsia"/>
                <w:color w:val="0F1115"/>
                <w:szCs w:val="21"/>
              </w:rPr>
              <w:t>，微生物活性最优，</w:t>
            </w:r>
            <w:r w:rsidRPr="00C836D8">
              <w:rPr>
                <w:rFonts w:ascii="Times New Roman" w:eastAsia="宋体" w:hAnsi="Times New Roman" w:cs="Times New Roman"/>
                <w:color w:val="0F1115"/>
                <w:szCs w:val="21"/>
              </w:rPr>
              <w:t>CODₘₙ</w:t>
            </w:r>
            <w:r w:rsidRPr="00C836D8">
              <w:rPr>
                <w:rFonts w:ascii="Times New Roman" w:eastAsia="宋体" w:hAnsi="Times New Roman" w:cs="Times New Roman" w:hint="eastAsia"/>
                <w:color w:val="0F1115"/>
                <w:szCs w:val="21"/>
              </w:rPr>
              <w:t>去除率达</w:t>
            </w:r>
            <w:r w:rsidRPr="00C836D8">
              <w:rPr>
                <w:rFonts w:ascii="Times New Roman" w:eastAsia="宋体" w:hAnsi="Times New Roman" w:cs="Times New Roman"/>
                <w:color w:val="0F1115"/>
                <w:szCs w:val="21"/>
              </w:rPr>
              <w:t>85%</w:t>
            </w:r>
            <w:r w:rsidRPr="00C836D8">
              <w:rPr>
                <w:rFonts w:ascii="Times New Roman" w:eastAsia="宋体" w:hAnsi="Times New Roman" w:cs="Times New Roman" w:hint="eastAsia"/>
                <w:color w:val="0F1115"/>
                <w:szCs w:val="21"/>
              </w:rPr>
              <w:t>以上，氨氮去除率达</w:t>
            </w:r>
            <w:r w:rsidRPr="00C836D8">
              <w:rPr>
                <w:rFonts w:ascii="Times New Roman" w:eastAsia="宋体" w:hAnsi="Times New Roman" w:cs="Times New Roman"/>
                <w:color w:val="0F1115"/>
                <w:szCs w:val="21"/>
              </w:rPr>
              <w:t>90%</w:t>
            </w:r>
            <w:r w:rsidRPr="00C836D8">
              <w:rPr>
                <w:rFonts w:ascii="Times New Roman" w:eastAsia="宋体" w:hAnsi="Times New Roman" w:cs="Times New Roman" w:hint="eastAsia"/>
                <w:color w:val="0F1115"/>
                <w:szCs w:val="21"/>
              </w:rPr>
              <w:t>以上；曝气强度低于</w:t>
            </w:r>
            <w:r w:rsidRPr="00C836D8">
              <w:rPr>
                <w:rFonts w:ascii="Times New Roman" w:eastAsia="宋体" w:hAnsi="Times New Roman" w:cs="Times New Roman"/>
                <w:color w:val="0F1115"/>
                <w:szCs w:val="21"/>
              </w:rPr>
              <w:t>4 m³/(m³·h)</w:t>
            </w:r>
            <w:r w:rsidRPr="00C836D8">
              <w:rPr>
                <w:rFonts w:ascii="Times New Roman" w:eastAsia="宋体" w:hAnsi="Times New Roman" w:cs="Times New Roman" w:hint="eastAsia"/>
                <w:color w:val="0F1115"/>
                <w:szCs w:val="21"/>
              </w:rPr>
              <w:t>时</w:t>
            </w:r>
            <w:r w:rsidRPr="00C836D8">
              <w:rPr>
                <w:rFonts w:ascii="Times New Roman" w:eastAsia="宋体" w:hAnsi="Times New Roman" w:cs="Times New Roman"/>
                <w:color w:val="0F1115"/>
                <w:szCs w:val="21"/>
              </w:rPr>
              <w:t>DO</w:t>
            </w:r>
            <w:r w:rsidRPr="00C836D8">
              <w:rPr>
                <w:rFonts w:ascii="Times New Roman" w:eastAsia="宋体" w:hAnsi="Times New Roman" w:cs="Times New Roman" w:hint="eastAsia"/>
                <w:color w:val="0F1115"/>
                <w:szCs w:val="21"/>
              </w:rPr>
              <w:t>不足，高于</w:t>
            </w:r>
            <w:r w:rsidRPr="00C836D8">
              <w:rPr>
                <w:rFonts w:ascii="Times New Roman" w:eastAsia="宋体" w:hAnsi="Times New Roman" w:cs="Times New Roman"/>
                <w:color w:val="0F1115"/>
                <w:szCs w:val="21"/>
              </w:rPr>
              <w:t>6 m³/(m³·h)</w:t>
            </w:r>
            <w:r w:rsidRPr="00C836D8">
              <w:rPr>
                <w:rFonts w:ascii="Times New Roman" w:eastAsia="宋体" w:hAnsi="Times New Roman" w:cs="Times New Roman" w:hint="eastAsia"/>
                <w:color w:val="0F1115"/>
                <w:szCs w:val="21"/>
              </w:rPr>
              <w:lastRenderedPageBreak/>
              <w:t>时能耗增加明显但去除率提升有限。</w:t>
            </w:r>
          </w:p>
        </w:tc>
        <w:tc>
          <w:tcPr>
            <w:tcW w:w="2074" w:type="dxa"/>
            <w:shd w:val="clear" w:color="auto" w:fill="FFFFFF"/>
            <w:vAlign w:val="center"/>
          </w:tcPr>
          <w:p w14:paraId="5BADA7DD"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hint="eastAsia"/>
                <w:color w:val="0F1115"/>
                <w:szCs w:val="21"/>
              </w:rPr>
              <w:lastRenderedPageBreak/>
              <w:t>南方高温季节曝气强度宜控制在</w:t>
            </w:r>
            <w:r w:rsidRPr="00C836D8">
              <w:rPr>
                <w:rFonts w:ascii="Times New Roman" w:eastAsia="宋体" w:hAnsi="Times New Roman" w:cs="Times New Roman"/>
                <w:color w:val="0F1115"/>
                <w:szCs w:val="21"/>
              </w:rPr>
              <w:t>4 m³/(m³·h)</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6 m³/(m³·h)</w:t>
            </w:r>
            <w:r w:rsidRPr="00C836D8">
              <w:rPr>
                <w:rFonts w:ascii="Times New Roman" w:eastAsia="宋体" w:hAnsi="Times New Roman" w:cs="Times New Roman" w:hint="eastAsia"/>
                <w:color w:val="0F1115"/>
                <w:szCs w:val="21"/>
              </w:rPr>
              <w:t>，可保障处理效率与能耗平衡。</w:t>
            </w:r>
          </w:p>
        </w:tc>
      </w:tr>
      <w:tr w:rsidR="00E139B9" w:rsidRPr="00C836D8" w14:paraId="61D364C2" w14:textId="77777777">
        <w:tc>
          <w:tcPr>
            <w:tcW w:w="2074" w:type="dxa"/>
            <w:shd w:val="clear" w:color="auto" w:fill="FFFFFF"/>
            <w:vAlign w:val="center"/>
          </w:tcPr>
          <w:p w14:paraId="185CDB99" w14:textId="77777777" w:rsidR="00E139B9" w:rsidRPr="00C836D8" w:rsidRDefault="00000000">
            <w:pPr>
              <w:rPr>
                <w:rFonts w:ascii="Times New Roman" w:eastAsia="宋体" w:hAnsi="Times New Roman" w:cs="Times New Roman"/>
                <w:szCs w:val="21"/>
              </w:rPr>
            </w:pPr>
            <w:r w:rsidRPr="00C836D8">
              <w:rPr>
                <w:rStyle w:val="af1"/>
                <w:rFonts w:ascii="Times New Roman" w:eastAsia="宋体" w:hAnsi="Times New Roman" w:cs="Times New Roman" w:hint="eastAsia"/>
                <w:color w:val="0F1115"/>
                <w:szCs w:val="21"/>
              </w:rPr>
              <w:t>工艺路线对比</w:t>
            </w:r>
          </w:p>
        </w:tc>
        <w:tc>
          <w:tcPr>
            <w:tcW w:w="2074" w:type="dxa"/>
            <w:shd w:val="clear" w:color="auto" w:fill="FFFFFF"/>
            <w:vAlign w:val="center"/>
          </w:tcPr>
          <w:p w14:paraId="3D61421E"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hint="eastAsia"/>
                <w:color w:val="0F1115"/>
                <w:szCs w:val="21"/>
              </w:rPr>
              <w:t>对比三组工艺组合：</w:t>
            </w:r>
            <w:r w:rsidRPr="00C836D8">
              <w:rPr>
                <w:rFonts w:ascii="Times New Roman" w:eastAsia="宋体" w:hAnsi="Times New Roman" w:cs="Times New Roman"/>
                <w:color w:val="0F1115"/>
                <w:szCs w:val="21"/>
              </w:rPr>
              <w:t>A</w:t>
            </w:r>
            <w:r w:rsidRPr="00C836D8">
              <w:rPr>
                <w:rFonts w:ascii="Times New Roman" w:eastAsia="宋体" w:hAnsi="Times New Roman" w:cs="Times New Roman" w:hint="eastAsia"/>
                <w:color w:val="0F1115"/>
                <w:szCs w:val="21"/>
              </w:rPr>
              <w:t>组</w:t>
            </w:r>
            <w:r w:rsidRPr="00C836D8">
              <w:rPr>
                <w:rFonts w:ascii="Times New Roman" w:eastAsia="宋体" w:hAnsi="Times New Roman" w:cs="Times New Roman"/>
                <w:color w:val="0F1115"/>
                <w:szCs w:val="21"/>
              </w:rPr>
              <w:t>“</w:t>
            </w:r>
            <w:r w:rsidRPr="00C836D8">
              <w:rPr>
                <w:rFonts w:ascii="Times New Roman" w:eastAsia="宋体" w:hAnsi="Times New Roman" w:cs="Times New Roman" w:hint="eastAsia"/>
                <w:color w:val="0F1115"/>
                <w:szCs w:val="21"/>
              </w:rPr>
              <w:t>过滤</w:t>
            </w:r>
            <w:r w:rsidRPr="00C836D8">
              <w:rPr>
                <w:rFonts w:ascii="Times New Roman" w:eastAsia="宋体" w:hAnsi="Times New Roman" w:cs="Times New Roman"/>
                <w:color w:val="0F1115"/>
                <w:szCs w:val="21"/>
              </w:rPr>
              <w:t>+</w:t>
            </w:r>
            <w:r w:rsidRPr="00C836D8">
              <w:rPr>
                <w:rFonts w:ascii="Times New Roman" w:eastAsia="宋体" w:hAnsi="Times New Roman" w:cs="Times New Roman" w:hint="eastAsia"/>
                <w:color w:val="0F1115"/>
                <w:szCs w:val="21"/>
              </w:rPr>
              <w:t>混凝沉淀</w:t>
            </w:r>
            <w:r w:rsidRPr="00C836D8">
              <w:rPr>
                <w:rFonts w:ascii="Times New Roman" w:eastAsia="宋体" w:hAnsi="Times New Roman" w:cs="Times New Roman"/>
                <w:color w:val="0F1115"/>
                <w:szCs w:val="21"/>
              </w:rPr>
              <w:t>+</w:t>
            </w:r>
            <w:r w:rsidRPr="00C836D8">
              <w:rPr>
                <w:rFonts w:ascii="Times New Roman" w:eastAsia="宋体" w:hAnsi="Times New Roman" w:cs="Times New Roman" w:hint="eastAsia"/>
                <w:color w:val="0F1115"/>
                <w:szCs w:val="21"/>
              </w:rPr>
              <w:t>生物接触氧化</w:t>
            </w:r>
            <w:r w:rsidRPr="00C836D8">
              <w:rPr>
                <w:rFonts w:ascii="Times New Roman" w:eastAsia="宋体" w:hAnsi="Times New Roman" w:cs="Times New Roman"/>
                <w:color w:val="0F1115"/>
                <w:szCs w:val="21"/>
              </w:rPr>
              <w:t>+</w:t>
            </w:r>
            <w:r w:rsidRPr="00C836D8">
              <w:rPr>
                <w:rFonts w:ascii="Times New Roman" w:eastAsia="宋体" w:hAnsi="Times New Roman" w:cs="Times New Roman" w:hint="eastAsia"/>
                <w:color w:val="0F1115"/>
                <w:szCs w:val="21"/>
              </w:rPr>
              <w:t>生态塘</w:t>
            </w:r>
            <w:r w:rsidRPr="00C836D8">
              <w:rPr>
                <w:rFonts w:ascii="Times New Roman" w:eastAsia="宋体" w:hAnsi="Times New Roman" w:cs="Times New Roman"/>
                <w:color w:val="0F1115"/>
                <w:szCs w:val="21"/>
              </w:rPr>
              <w:t>”</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B</w:t>
            </w:r>
            <w:r w:rsidRPr="00C836D8">
              <w:rPr>
                <w:rFonts w:ascii="Times New Roman" w:eastAsia="宋体" w:hAnsi="Times New Roman" w:cs="Times New Roman" w:hint="eastAsia"/>
                <w:color w:val="0F1115"/>
                <w:szCs w:val="21"/>
              </w:rPr>
              <w:t>组</w:t>
            </w:r>
            <w:r w:rsidRPr="00C836D8">
              <w:rPr>
                <w:rFonts w:ascii="Times New Roman" w:eastAsia="宋体" w:hAnsi="Times New Roman" w:cs="Times New Roman"/>
                <w:color w:val="0F1115"/>
                <w:szCs w:val="21"/>
              </w:rPr>
              <w:t>“</w:t>
            </w:r>
            <w:r w:rsidRPr="00C836D8">
              <w:rPr>
                <w:rFonts w:ascii="Times New Roman" w:eastAsia="宋体" w:hAnsi="Times New Roman" w:cs="Times New Roman" w:hint="eastAsia"/>
                <w:color w:val="0F1115"/>
                <w:szCs w:val="21"/>
              </w:rPr>
              <w:t>过滤</w:t>
            </w:r>
            <w:r w:rsidRPr="00C836D8">
              <w:rPr>
                <w:rFonts w:ascii="Times New Roman" w:eastAsia="宋体" w:hAnsi="Times New Roman" w:cs="Times New Roman"/>
                <w:color w:val="0F1115"/>
                <w:szCs w:val="21"/>
              </w:rPr>
              <w:t>+</w:t>
            </w:r>
            <w:r w:rsidRPr="00C836D8">
              <w:rPr>
                <w:rFonts w:ascii="Times New Roman" w:eastAsia="宋体" w:hAnsi="Times New Roman" w:cs="Times New Roman" w:hint="eastAsia"/>
                <w:color w:val="0F1115"/>
                <w:szCs w:val="21"/>
              </w:rPr>
              <w:t>沉淀池</w:t>
            </w:r>
            <w:r w:rsidRPr="00C836D8">
              <w:rPr>
                <w:rFonts w:ascii="Times New Roman" w:eastAsia="宋体" w:hAnsi="Times New Roman" w:cs="Times New Roman"/>
                <w:color w:val="0F1115"/>
                <w:szCs w:val="21"/>
              </w:rPr>
              <w:t>+</w:t>
            </w:r>
            <w:r w:rsidRPr="00C836D8">
              <w:rPr>
                <w:rFonts w:ascii="Times New Roman" w:eastAsia="宋体" w:hAnsi="Times New Roman" w:cs="Times New Roman" w:hint="eastAsia"/>
                <w:color w:val="0F1115"/>
                <w:szCs w:val="21"/>
              </w:rPr>
              <w:t>人工湿地</w:t>
            </w:r>
            <w:r w:rsidRPr="00C836D8">
              <w:rPr>
                <w:rFonts w:ascii="Times New Roman" w:eastAsia="宋体" w:hAnsi="Times New Roman" w:cs="Times New Roman"/>
                <w:color w:val="0F1115"/>
                <w:szCs w:val="21"/>
              </w:rPr>
              <w:t>”</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C</w:t>
            </w:r>
            <w:r w:rsidRPr="00C836D8">
              <w:rPr>
                <w:rFonts w:ascii="Times New Roman" w:eastAsia="宋体" w:hAnsi="Times New Roman" w:cs="Times New Roman" w:hint="eastAsia"/>
                <w:color w:val="0F1115"/>
                <w:szCs w:val="21"/>
              </w:rPr>
              <w:t>组</w:t>
            </w:r>
            <w:r w:rsidRPr="00C836D8">
              <w:rPr>
                <w:rFonts w:ascii="Times New Roman" w:eastAsia="宋体" w:hAnsi="Times New Roman" w:cs="Times New Roman"/>
                <w:color w:val="0F1115"/>
                <w:szCs w:val="21"/>
              </w:rPr>
              <w:t>“</w:t>
            </w:r>
            <w:r w:rsidRPr="00C836D8">
              <w:rPr>
                <w:rFonts w:ascii="Times New Roman" w:eastAsia="宋体" w:hAnsi="Times New Roman" w:cs="Times New Roman" w:hint="eastAsia"/>
                <w:color w:val="0F1115"/>
                <w:szCs w:val="21"/>
              </w:rPr>
              <w:t>过滤</w:t>
            </w:r>
            <w:r w:rsidRPr="00C836D8">
              <w:rPr>
                <w:rFonts w:ascii="Times New Roman" w:eastAsia="宋体" w:hAnsi="Times New Roman" w:cs="Times New Roman"/>
                <w:color w:val="0F1115"/>
                <w:szCs w:val="21"/>
              </w:rPr>
              <w:t>+</w:t>
            </w:r>
            <w:r w:rsidRPr="00C836D8">
              <w:rPr>
                <w:rFonts w:ascii="Times New Roman" w:eastAsia="宋体" w:hAnsi="Times New Roman" w:cs="Times New Roman" w:hint="eastAsia"/>
                <w:color w:val="0F1115"/>
                <w:szCs w:val="21"/>
              </w:rPr>
              <w:t>生物接触氧化</w:t>
            </w:r>
            <w:r w:rsidRPr="00C836D8">
              <w:rPr>
                <w:rFonts w:ascii="Times New Roman" w:eastAsia="宋体" w:hAnsi="Times New Roman" w:cs="Times New Roman"/>
                <w:color w:val="0F1115"/>
                <w:szCs w:val="21"/>
              </w:rPr>
              <w:t>+</w:t>
            </w:r>
            <w:r w:rsidRPr="00C836D8">
              <w:rPr>
                <w:rFonts w:ascii="Times New Roman" w:eastAsia="宋体" w:hAnsi="Times New Roman" w:cs="Times New Roman" w:hint="eastAsia"/>
                <w:color w:val="0F1115"/>
                <w:szCs w:val="21"/>
              </w:rPr>
              <w:t>消毒</w:t>
            </w:r>
            <w:r w:rsidRPr="00C836D8">
              <w:rPr>
                <w:rFonts w:ascii="Times New Roman" w:eastAsia="宋体" w:hAnsi="Times New Roman" w:cs="Times New Roman"/>
                <w:color w:val="0F1115"/>
                <w:szCs w:val="21"/>
              </w:rPr>
              <w:t>”</w:t>
            </w:r>
            <w:r w:rsidRPr="00C836D8">
              <w:rPr>
                <w:rFonts w:ascii="Times New Roman" w:eastAsia="宋体" w:hAnsi="Times New Roman" w:cs="Times New Roman" w:hint="eastAsia"/>
                <w:color w:val="0F1115"/>
                <w:szCs w:val="21"/>
              </w:rPr>
              <w:t>，分别监测出水水质达标情况。</w:t>
            </w:r>
          </w:p>
        </w:tc>
        <w:tc>
          <w:tcPr>
            <w:tcW w:w="2074" w:type="dxa"/>
            <w:shd w:val="clear" w:color="auto" w:fill="FFFFFF"/>
            <w:vAlign w:val="center"/>
          </w:tcPr>
          <w:p w14:paraId="573241F4"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color w:val="0F1115"/>
                <w:szCs w:val="21"/>
              </w:rPr>
              <w:t>A</w:t>
            </w:r>
            <w:r w:rsidRPr="00C836D8">
              <w:rPr>
                <w:rFonts w:ascii="Times New Roman" w:eastAsia="宋体" w:hAnsi="Times New Roman" w:cs="Times New Roman" w:hint="eastAsia"/>
                <w:color w:val="0F1115"/>
                <w:szCs w:val="21"/>
              </w:rPr>
              <w:t>组出水满足一级排放标准（</w:t>
            </w:r>
            <w:r w:rsidRPr="00C836D8">
              <w:rPr>
                <w:rFonts w:ascii="Times New Roman" w:eastAsia="宋体" w:hAnsi="Times New Roman" w:cs="Times New Roman"/>
                <w:color w:val="0F1115"/>
                <w:szCs w:val="21"/>
              </w:rPr>
              <w:t>SS</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40 mg/L</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CODₘₙ</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10 mg/L</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TN</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2.5 mg/L</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B</w:t>
            </w:r>
            <w:r w:rsidRPr="00C836D8">
              <w:rPr>
                <w:rFonts w:ascii="Times New Roman" w:eastAsia="宋体" w:hAnsi="Times New Roman" w:cs="Times New Roman" w:hint="eastAsia"/>
                <w:color w:val="0F1115"/>
                <w:szCs w:val="21"/>
              </w:rPr>
              <w:t>组出水满足二级排放标准（</w:t>
            </w:r>
            <w:r w:rsidRPr="00C836D8">
              <w:rPr>
                <w:rFonts w:ascii="Times New Roman" w:eastAsia="宋体" w:hAnsi="Times New Roman" w:cs="Times New Roman"/>
                <w:color w:val="0F1115"/>
                <w:szCs w:val="21"/>
              </w:rPr>
              <w:t>SS</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85 mg/L</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CODₘₙ</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20 mg/L</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C</w:t>
            </w:r>
            <w:r w:rsidRPr="00C836D8">
              <w:rPr>
                <w:rFonts w:ascii="Times New Roman" w:eastAsia="宋体" w:hAnsi="Times New Roman" w:cs="Times New Roman" w:hint="eastAsia"/>
                <w:color w:val="0F1115"/>
                <w:szCs w:val="21"/>
              </w:rPr>
              <w:t>组出水满足回用标准（</w:t>
            </w:r>
            <w:r w:rsidRPr="00C836D8">
              <w:rPr>
                <w:rFonts w:ascii="Times New Roman" w:eastAsia="宋体" w:hAnsi="Times New Roman" w:cs="Times New Roman"/>
                <w:color w:val="0F1115"/>
                <w:szCs w:val="21"/>
              </w:rPr>
              <w:t>SS</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10 mg/L</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NH₃-N</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0.5 mg/L</w:t>
            </w:r>
            <w:r w:rsidRPr="00C836D8">
              <w:rPr>
                <w:rFonts w:ascii="Times New Roman" w:eastAsia="宋体" w:hAnsi="Times New Roman" w:cs="Times New Roman" w:hint="eastAsia"/>
                <w:color w:val="0F1115"/>
                <w:szCs w:val="21"/>
              </w:rPr>
              <w:t>）。</w:t>
            </w:r>
          </w:p>
        </w:tc>
        <w:tc>
          <w:tcPr>
            <w:tcW w:w="2074" w:type="dxa"/>
            <w:shd w:val="clear" w:color="auto" w:fill="FFFFFF"/>
            <w:vAlign w:val="center"/>
          </w:tcPr>
          <w:p w14:paraId="3E190B4D"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hint="eastAsia"/>
                <w:color w:val="0F1115"/>
                <w:szCs w:val="21"/>
              </w:rPr>
              <w:t>不同工艺组合的污染物去除率均能满足对应处理目标要求，标准推荐的工艺路线科学合理。</w:t>
            </w:r>
          </w:p>
        </w:tc>
      </w:tr>
      <w:tr w:rsidR="00E139B9" w:rsidRPr="00C836D8" w14:paraId="7E61FB35" w14:textId="77777777">
        <w:tc>
          <w:tcPr>
            <w:tcW w:w="2074" w:type="dxa"/>
            <w:shd w:val="clear" w:color="auto" w:fill="FFFFFF"/>
            <w:vAlign w:val="center"/>
          </w:tcPr>
          <w:p w14:paraId="05CD53E0" w14:textId="77777777" w:rsidR="00E139B9" w:rsidRPr="00C836D8" w:rsidRDefault="00000000">
            <w:pPr>
              <w:rPr>
                <w:rFonts w:ascii="Times New Roman" w:eastAsia="宋体" w:hAnsi="Times New Roman" w:cs="Times New Roman"/>
                <w:szCs w:val="21"/>
              </w:rPr>
            </w:pPr>
            <w:r w:rsidRPr="00C836D8">
              <w:rPr>
                <w:rStyle w:val="af1"/>
                <w:rFonts w:ascii="Times New Roman" w:eastAsia="宋体" w:hAnsi="Times New Roman" w:cs="Times New Roman" w:hint="eastAsia"/>
                <w:color w:val="0F1115"/>
                <w:szCs w:val="21"/>
              </w:rPr>
              <w:t>预处理单元参数</w:t>
            </w:r>
            <w:r w:rsidRPr="00C836D8">
              <w:rPr>
                <w:rFonts w:ascii="Times New Roman" w:eastAsia="宋体" w:hAnsi="Times New Roman" w:cs="Times New Roman" w:hint="eastAsia"/>
                <w:color w:val="0F1115"/>
                <w:szCs w:val="21"/>
              </w:rPr>
              <w:t>（格栅间隙）</w:t>
            </w:r>
          </w:p>
        </w:tc>
        <w:tc>
          <w:tcPr>
            <w:tcW w:w="2074" w:type="dxa"/>
            <w:shd w:val="clear" w:color="auto" w:fill="FFFFFF"/>
            <w:vAlign w:val="center"/>
          </w:tcPr>
          <w:p w14:paraId="31177358"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hint="eastAsia"/>
                <w:color w:val="0F1115"/>
                <w:szCs w:val="21"/>
              </w:rPr>
              <w:t>在多个养殖项目监测不同养殖品种尾水悬浮物粒径分布，设置不同格栅间隙（</w:t>
            </w:r>
            <w:r w:rsidRPr="00C836D8">
              <w:rPr>
                <w:rFonts w:ascii="Times New Roman" w:eastAsia="宋体" w:hAnsi="Times New Roman" w:cs="Times New Roman"/>
                <w:color w:val="0F1115"/>
                <w:szCs w:val="21"/>
              </w:rPr>
              <w:t>1 mm</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2 mm</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3 mm</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4 mm</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5 mm</w:t>
            </w:r>
            <w:r w:rsidRPr="00C836D8">
              <w:rPr>
                <w:rFonts w:ascii="Times New Roman" w:eastAsia="宋体" w:hAnsi="Times New Roman" w:cs="Times New Roman" w:hint="eastAsia"/>
                <w:color w:val="0F1115"/>
                <w:szCs w:val="21"/>
              </w:rPr>
              <w:t>）对比堵塞情况及去除效率。</w:t>
            </w:r>
          </w:p>
        </w:tc>
        <w:tc>
          <w:tcPr>
            <w:tcW w:w="2074" w:type="dxa"/>
            <w:shd w:val="clear" w:color="auto" w:fill="FFFFFF"/>
            <w:vAlign w:val="center"/>
          </w:tcPr>
          <w:p w14:paraId="6BB0CEEF"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hint="eastAsia"/>
                <w:color w:val="0F1115"/>
                <w:szCs w:val="21"/>
              </w:rPr>
              <w:t>小鱼种（体长</w:t>
            </w:r>
            <w:r w:rsidRPr="00C836D8">
              <w:rPr>
                <w:rFonts w:ascii="Times New Roman" w:eastAsia="宋体" w:hAnsi="Times New Roman" w:cs="Times New Roman"/>
                <w:color w:val="0F1115"/>
                <w:szCs w:val="21"/>
              </w:rPr>
              <w:t>&lt;10 cm</w:t>
            </w:r>
            <w:r w:rsidRPr="00C836D8">
              <w:rPr>
                <w:rFonts w:ascii="Times New Roman" w:eastAsia="宋体" w:hAnsi="Times New Roman" w:cs="Times New Roman" w:hint="eastAsia"/>
                <w:color w:val="0F1115"/>
                <w:szCs w:val="21"/>
              </w:rPr>
              <w:t>）尾水悬浮物粒径较小，</w:t>
            </w:r>
            <w:r w:rsidRPr="00C836D8">
              <w:rPr>
                <w:rFonts w:ascii="Times New Roman" w:eastAsia="宋体" w:hAnsi="Times New Roman" w:cs="Times New Roman"/>
                <w:color w:val="0F1115"/>
                <w:szCs w:val="21"/>
              </w:rPr>
              <w:t>1 mm</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2 mm</w:t>
            </w:r>
            <w:r w:rsidRPr="00C836D8">
              <w:rPr>
                <w:rFonts w:ascii="Times New Roman" w:eastAsia="宋体" w:hAnsi="Times New Roman" w:cs="Times New Roman" w:hint="eastAsia"/>
                <w:color w:val="0F1115"/>
                <w:szCs w:val="21"/>
              </w:rPr>
              <w:t>间隙可有效拦截且不易堵塞；成鱼（体长≥</w:t>
            </w:r>
            <w:r w:rsidRPr="00C836D8">
              <w:rPr>
                <w:rFonts w:ascii="Times New Roman" w:eastAsia="宋体" w:hAnsi="Times New Roman" w:cs="Times New Roman"/>
                <w:color w:val="0F1115"/>
                <w:szCs w:val="21"/>
              </w:rPr>
              <w:t>10 cm</w:t>
            </w:r>
            <w:r w:rsidRPr="00C836D8">
              <w:rPr>
                <w:rFonts w:ascii="Times New Roman" w:eastAsia="宋体" w:hAnsi="Times New Roman" w:cs="Times New Roman" w:hint="eastAsia"/>
                <w:color w:val="0F1115"/>
                <w:szCs w:val="21"/>
              </w:rPr>
              <w:t>）尾水可采用</w:t>
            </w:r>
            <w:r w:rsidRPr="00C836D8">
              <w:rPr>
                <w:rFonts w:ascii="Times New Roman" w:eastAsia="宋体" w:hAnsi="Times New Roman" w:cs="Times New Roman"/>
                <w:color w:val="0F1115"/>
                <w:szCs w:val="21"/>
              </w:rPr>
              <w:t>3 mm</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5 mm</w:t>
            </w:r>
            <w:r w:rsidRPr="00C836D8">
              <w:rPr>
                <w:rFonts w:ascii="Times New Roman" w:eastAsia="宋体" w:hAnsi="Times New Roman" w:cs="Times New Roman" w:hint="eastAsia"/>
                <w:color w:val="0F1115"/>
                <w:szCs w:val="21"/>
              </w:rPr>
              <w:t>间隙，去除效率相当且堵塞风险更低。</w:t>
            </w:r>
          </w:p>
        </w:tc>
        <w:tc>
          <w:tcPr>
            <w:tcW w:w="2074" w:type="dxa"/>
            <w:shd w:val="clear" w:color="auto" w:fill="FFFFFF"/>
            <w:vAlign w:val="center"/>
          </w:tcPr>
          <w:p w14:paraId="78FF8A1A"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hint="eastAsia"/>
                <w:color w:val="0F1115"/>
                <w:szCs w:val="21"/>
              </w:rPr>
              <w:t>格栅间隙按养殖品种区分设置，可有效避免堵塞且去除效率最优。</w:t>
            </w:r>
          </w:p>
        </w:tc>
      </w:tr>
      <w:tr w:rsidR="00E139B9" w:rsidRPr="00C836D8" w14:paraId="4C2CB6C9" w14:textId="77777777">
        <w:tc>
          <w:tcPr>
            <w:tcW w:w="2074" w:type="dxa"/>
            <w:shd w:val="clear" w:color="auto" w:fill="FFFFFF"/>
            <w:vAlign w:val="center"/>
          </w:tcPr>
          <w:p w14:paraId="0FEF1286" w14:textId="77777777" w:rsidR="00E139B9" w:rsidRPr="00C836D8" w:rsidRDefault="00000000">
            <w:pPr>
              <w:rPr>
                <w:rFonts w:ascii="Times New Roman" w:eastAsia="宋体" w:hAnsi="Times New Roman" w:cs="Times New Roman"/>
                <w:szCs w:val="21"/>
              </w:rPr>
            </w:pPr>
            <w:r w:rsidRPr="00C836D8">
              <w:rPr>
                <w:rStyle w:val="af1"/>
                <w:rFonts w:ascii="Times New Roman" w:eastAsia="宋体" w:hAnsi="Times New Roman" w:cs="Times New Roman" w:hint="eastAsia"/>
                <w:color w:val="0F1115"/>
                <w:szCs w:val="21"/>
              </w:rPr>
              <w:t>预处理单元参数</w:t>
            </w:r>
            <w:r w:rsidRPr="00C836D8">
              <w:rPr>
                <w:rFonts w:ascii="Times New Roman" w:eastAsia="宋体" w:hAnsi="Times New Roman" w:cs="Times New Roman" w:hint="eastAsia"/>
                <w:color w:val="0F1115"/>
                <w:szCs w:val="21"/>
              </w:rPr>
              <w:t>（微滤机滤网精度）</w:t>
            </w:r>
          </w:p>
        </w:tc>
        <w:tc>
          <w:tcPr>
            <w:tcW w:w="2074" w:type="dxa"/>
            <w:shd w:val="clear" w:color="auto" w:fill="FFFFFF"/>
            <w:vAlign w:val="center"/>
          </w:tcPr>
          <w:p w14:paraId="61A6524E"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hint="eastAsia"/>
                <w:color w:val="0F1115"/>
                <w:szCs w:val="21"/>
              </w:rPr>
              <w:t>设置不同滤网精度（</w:t>
            </w:r>
            <w:r w:rsidRPr="00C836D8">
              <w:rPr>
                <w:rFonts w:ascii="Times New Roman" w:eastAsia="宋体" w:hAnsi="Times New Roman" w:cs="Times New Roman"/>
                <w:color w:val="0F1115"/>
                <w:szCs w:val="21"/>
              </w:rPr>
              <w:t>30 μm</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50 μm</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80 μm</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100 μm</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150 μm</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200 μm</w:t>
            </w:r>
            <w:r w:rsidRPr="00C836D8">
              <w:rPr>
                <w:rFonts w:ascii="Times New Roman" w:eastAsia="宋体" w:hAnsi="Times New Roman" w:cs="Times New Roman" w:hint="eastAsia"/>
                <w:color w:val="0F1115"/>
                <w:szCs w:val="21"/>
              </w:rPr>
              <w:t>），对比</w:t>
            </w:r>
            <w:r w:rsidRPr="00C836D8">
              <w:rPr>
                <w:rFonts w:ascii="Times New Roman" w:eastAsia="宋体" w:hAnsi="Times New Roman" w:cs="Times New Roman"/>
                <w:color w:val="0F1115"/>
                <w:szCs w:val="21"/>
              </w:rPr>
              <w:t>SS</w:t>
            </w:r>
            <w:r w:rsidRPr="00C836D8">
              <w:rPr>
                <w:rFonts w:ascii="Times New Roman" w:eastAsia="宋体" w:hAnsi="Times New Roman" w:cs="Times New Roman" w:hint="eastAsia"/>
                <w:color w:val="0F1115"/>
                <w:szCs w:val="21"/>
              </w:rPr>
              <w:t>去除率及滤网堵塞频率。</w:t>
            </w:r>
          </w:p>
        </w:tc>
        <w:tc>
          <w:tcPr>
            <w:tcW w:w="2074" w:type="dxa"/>
            <w:shd w:val="clear" w:color="auto" w:fill="FFFFFF"/>
            <w:vAlign w:val="center"/>
          </w:tcPr>
          <w:p w14:paraId="44B059F2"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hint="eastAsia"/>
                <w:color w:val="0F1115"/>
                <w:szCs w:val="21"/>
              </w:rPr>
              <w:t>滤网精度</w:t>
            </w:r>
            <w:r w:rsidRPr="00C836D8">
              <w:rPr>
                <w:rFonts w:ascii="Times New Roman" w:eastAsia="宋体" w:hAnsi="Times New Roman" w:cs="Times New Roman"/>
                <w:color w:val="0F1115"/>
                <w:szCs w:val="21"/>
              </w:rPr>
              <w:t>50 μm</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150 μm</w:t>
            </w:r>
            <w:r w:rsidRPr="00C836D8">
              <w:rPr>
                <w:rFonts w:ascii="Times New Roman" w:eastAsia="宋体" w:hAnsi="Times New Roman" w:cs="Times New Roman" w:hint="eastAsia"/>
                <w:color w:val="0F1115"/>
                <w:szCs w:val="21"/>
              </w:rPr>
              <w:t>时，</w:t>
            </w:r>
            <w:r w:rsidRPr="00C836D8">
              <w:rPr>
                <w:rFonts w:ascii="Times New Roman" w:eastAsia="宋体" w:hAnsi="Times New Roman" w:cs="Times New Roman"/>
                <w:color w:val="0F1115"/>
                <w:szCs w:val="21"/>
              </w:rPr>
              <w:t>SS</w:t>
            </w:r>
            <w:r w:rsidRPr="00C836D8">
              <w:rPr>
                <w:rFonts w:ascii="Times New Roman" w:eastAsia="宋体" w:hAnsi="Times New Roman" w:cs="Times New Roman" w:hint="eastAsia"/>
                <w:color w:val="0F1115"/>
                <w:szCs w:val="21"/>
              </w:rPr>
              <w:t>去除率达</w:t>
            </w:r>
            <w:r w:rsidRPr="00C836D8">
              <w:rPr>
                <w:rFonts w:ascii="Times New Roman" w:eastAsia="宋体" w:hAnsi="Times New Roman" w:cs="Times New Roman"/>
                <w:color w:val="0F1115"/>
                <w:szCs w:val="21"/>
              </w:rPr>
              <w:t>80%</w:t>
            </w:r>
            <w:r w:rsidRPr="00C836D8">
              <w:rPr>
                <w:rFonts w:ascii="Times New Roman" w:eastAsia="宋体" w:hAnsi="Times New Roman" w:cs="Times New Roman" w:hint="eastAsia"/>
                <w:color w:val="0F1115"/>
                <w:szCs w:val="21"/>
              </w:rPr>
              <w:t>以上，滤网堵塞频率适中；精度低于</w:t>
            </w:r>
            <w:r w:rsidRPr="00C836D8">
              <w:rPr>
                <w:rFonts w:ascii="Times New Roman" w:eastAsia="宋体" w:hAnsi="Times New Roman" w:cs="Times New Roman"/>
                <w:color w:val="0F1115"/>
                <w:szCs w:val="21"/>
              </w:rPr>
              <w:t>50 μm</w:t>
            </w:r>
            <w:r w:rsidRPr="00C836D8">
              <w:rPr>
                <w:rFonts w:ascii="Times New Roman" w:eastAsia="宋体" w:hAnsi="Times New Roman" w:cs="Times New Roman" w:hint="eastAsia"/>
                <w:color w:val="0F1115"/>
                <w:szCs w:val="21"/>
              </w:rPr>
              <w:t>时堵塞频率显著增加；精度高于</w:t>
            </w:r>
            <w:r w:rsidRPr="00C836D8">
              <w:rPr>
                <w:rFonts w:ascii="Times New Roman" w:eastAsia="宋体" w:hAnsi="Times New Roman" w:cs="Times New Roman"/>
                <w:color w:val="0F1115"/>
                <w:szCs w:val="21"/>
              </w:rPr>
              <w:t>150 μm</w:t>
            </w:r>
            <w:r w:rsidRPr="00C836D8">
              <w:rPr>
                <w:rFonts w:ascii="Times New Roman" w:eastAsia="宋体" w:hAnsi="Times New Roman" w:cs="Times New Roman" w:hint="eastAsia"/>
                <w:color w:val="0F1115"/>
                <w:szCs w:val="21"/>
              </w:rPr>
              <w:t>时去除率降至</w:t>
            </w:r>
            <w:r w:rsidRPr="00C836D8">
              <w:rPr>
                <w:rFonts w:ascii="Times New Roman" w:eastAsia="宋体" w:hAnsi="Times New Roman" w:cs="Times New Roman"/>
                <w:color w:val="0F1115"/>
                <w:szCs w:val="21"/>
              </w:rPr>
              <w:t>60%</w:t>
            </w:r>
            <w:r w:rsidRPr="00C836D8">
              <w:rPr>
                <w:rFonts w:ascii="Times New Roman" w:eastAsia="宋体" w:hAnsi="Times New Roman" w:cs="Times New Roman" w:hint="eastAsia"/>
                <w:color w:val="0F1115"/>
                <w:szCs w:val="21"/>
              </w:rPr>
              <w:t>以下。</w:t>
            </w:r>
          </w:p>
        </w:tc>
        <w:tc>
          <w:tcPr>
            <w:tcW w:w="2074" w:type="dxa"/>
            <w:shd w:val="clear" w:color="auto" w:fill="FFFFFF"/>
            <w:vAlign w:val="center"/>
          </w:tcPr>
          <w:p w14:paraId="3C776A10"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hint="eastAsia"/>
                <w:color w:val="0F1115"/>
                <w:szCs w:val="21"/>
              </w:rPr>
              <w:t>微滤机滤网精度宜选用</w:t>
            </w:r>
            <w:r w:rsidRPr="00C836D8">
              <w:rPr>
                <w:rFonts w:ascii="Times New Roman" w:eastAsia="宋体" w:hAnsi="Times New Roman" w:cs="Times New Roman"/>
                <w:color w:val="0F1115"/>
                <w:szCs w:val="21"/>
              </w:rPr>
              <w:t>50 μm</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150 μm</w:t>
            </w:r>
            <w:r w:rsidRPr="00C836D8">
              <w:rPr>
                <w:rFonts w:ascii="Times New Roman" w:eastAsia="宋体" w:hAnsi="Times New Roman" w:cs="Times New Roman" w:hint="eastAsia"/>
                <w:color w:val="0F1115"/>
                <w:szCs w:val="21"/>
              </w:rPr>
              <w:t>，可保障去除效率与运行稳定性。</w:t>
            </w:r>
          </w:p>
        </w:tc>
      </w:tr>
      <w:tr w:rsidR="00E139B9" w:rsidRPr="00C836D8" w14:paraId="3EEEA6EB" w14:textId="77777777">
        <w:tc>
          <w:tcPr>
            <w:tcW w:w="2074" w:type="dxa"/>
            <w:shd w:val="clear" w:color="auto" w:fill="FFFFFF"/>
            <w:vAlign w:val="center"/>
          </w:tcPr>
          <w:p w14:paraId="376A9A24" w14:textId="77777777" w:rsidR="00E139B9" w:rsidRPr="00C836D8" w:rsidRDefault="00000000">
            <w:pPr>
              <w:rPr>
                <w:rFonts w:ascii="Times New Roman" w:eastAsia="宋体" w:hAnsi="Times New Roman" w:cs="Times New Roman"/>
                <w:szCs w:val="21"/>
              </w:rPr>
            </w:pPr>
            <w:r w:rsidRPr="00C836D8">
              <w:rPr>
                <w:rStyle w:val="af1"/>
                <w:rFonts w:ascii="Times New Roman" w:eastAsia="宋体" w:hAnsi="Times New Roman" w:cs="Times New Roman" w:hint="eastAsia"/>
                <w:color w:val="0F1115"/>
                <w:szCs w:val="21"/>
              </w:rPr>
              <w:t>深度处理单元参数</w:t>
            </w:r>
            <w:r w:rsidRPr="00C836D8">
              <w:rPr>
                <w:rFonts w:ascii="Times New Roman" w:eastAsia="宋体" w:hAnsi="Times New Roman" w:cs="Times New Roman" w:hint="eastAsia"/>
                <w:color w:val="0F1115"/>
                <w:szCs w:val="21"/>
              </w:rPr>
              <w:t>（生物接触氧化池）</w:t>
            </w:r>
          </w:p>
        </w:tc>
        <w:tc>
          <w:tcPr>
            <w:tcW w:w="2074" w:type="dxa"/>
            <w:shd w:val="clear" w:color="auto" w:fill="FFFFFF"/>
            <w:vAlign w:val="center"/>
          </w:tcPr>
          <w:p w14:paraId="0FA81EB6"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hint="eastAsia"/>
                <w:color w:val="0F1115"/>
                <w:szCs w:val="21"/>
              </w:rPr>
              <w:t>设置不同水力停留时间（</w:t>
            </w:r>
            <w:r w:rsidRPr="00C836D8">
              <w:rPr>
                <w:rFonts w:ascii="Times New Roman" w:eastAsia="宋体" w:hAnsi="Times New Roman" w:cs="Times New Roman"/>
                <w:color w:val="0F1115"/>
                <w:szCs w:val="21"/>
              </w:rPr>
              <w:t>2 h</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3 h</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4 h</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5 h</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6 h</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8 h</w:t>
            </w:r>
            <w:r w:rsidRPr="00C836D8">
              <w:rPr>
                <w:rFonts w:ascii="Times New Roman" w:eastAsia="宋体" w:hAnsi="Times New Roman" w:cs="Times New Roman" w:hint="eastAsia"/>
                <w:color w:val="0F1115"/>
                <w:szCs w:val="21"/>
              </w:rPr>
              <w:t>）、不同填料比表面积（</w:t>
            </w:r>
            <w:r w:rsidRPr="00C836D8">
              <w:rPr>
                <w:rFonts w:ascii="Times New Roman" w:eastAsia="宋体" w:hAnsi="Times New Roman" w:cs="Times New Roman"/>
                <w:color w:val="0F1115"/>
                <w:szCs w:val="21"/>
              </w:rPr>
              <w:t>200 m²/m³</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250 m²/m³</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300 m²/m³</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350 m²/m³</w:t>
            </w:r>
            <w:r w:rsidRPr="00C836D8">
              <w:rPr>
                <w:rFonts w:ascii="Times New Roman" w:eastAsia="宋体" w:hAnsi="Times New Roman" w:cs="Times New Roman" w:hint="eastAsia"/>
                <w:color w:val="0F1115"/>
                <w:szCs w:val="21"/>
              </w:rPr>
              <w:t>），对比氨氮去除率。</w:t>
            </w:r>
          </w:p>
        </w:tc>
        <w:tc>
          <w:tcPr>
            <w:tcW w:w="2074" w:type="dxa"/>
            <w:shd w:val="clear" w:color="auto" w:fill="FFFFFF"/>
            <w:vAlign w:val="center"/>
          </w:tcPr>
          <w:p w14:paraId="3FAEF878"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color w:val="0F1115"/>
                <w:szCs w:val="21"/>
              </w:rPr>
              <w:t>HRT 4 h</w:t>
            </w:r>
            <w:r w:rsidRPr="00C836D8">
              <w:rPr>
                <w:rFonts w:ascii="Times New Roman" w:eastAsia="宋体" w:hAnsi="Times New Roman" w:cs="Times New Roman" w:hint="eastAsia"/>
                <w:color w:val="0F1115"/>
                <w:szCs w:val="21"/>
              </w:rPr>
              <w:t>以上时氨氮去除率可达</w:t>
            </w:r>
            <w:r w:rsidRPr="00C836D8">
              <w:rPr>
                <w:rFonts w:ascii="Times New Roman" w:eastAsia="宋体" w:hAnsi="Times New Roman" w:cs="Times New Roman"/>
                <w:color w:val="0F1115"/>
                <w:szCs w:val="21"/>
              </w:rPr>
              <w:t>70%</w:t>
            </w:r>
            <w:r w:rsidRPr="00C836D8">
              <w:rPr>
                <w:rFonts w:ascii="Times New Roman" w:eastAsia="宋体" w:hAnsi="Times New Roman" w:cs="Times New Roman" w:hint="eastAsia"/>
                <w:color w:val="0F1115"/>
                <w:szCs w:val="21"/>
              </w:rPr>
              <w:t>以上，</w:t>
            </w:r>
            <w:r w:rsidRPr="00C836D8">
              <w:rPr>
                <w:rFonts w:ascii="Times New Roman" w:eastAsia="宋体" w:hAnsi="Times New Roman" w:cs="Times New Roman"/>
                <w:color w:val="0F1115"/>
                <w:szCs w:val="21"/>
              </w:rPr>
              <w:t>HRT 6 h</w:t>
            </w:r>
            <w:r w:rsidRPr="00C836D8">
              <w:rPr>
                <w:rFonts w:ascii="Times New Roman" w:eastAsia="宋体" w:hAnsi="Times New Roman" w:cs="Times New Roman" w:hint="eastAsia"/>
                <w:color w:val="0F1115"/>
                <w:szCs w:val="21"/>
              </w:rPr>
              <w:t>后去除率趋于稳定；填料比表面积≥</w:t>
            </w:r>
            <w:r w:rsidRPr="00C836D8">
              <w:rPr>
                <w:rFonts w:ascii="Times New Roman" w:eastAsia="宋体" w:hAnsi="Times New Roman" w:cs="Times New Roman"/>
                <w:color w:val="0F1115"/>
                <w:szCs w:val="21"/>
              </w:rPr>
              <w:t>300 m</w:t>
            </w:r>
            <w:r w:rsidRPr="00C836D8">
              <w:rPr>
                <w:rFonts w:ascii="Times New Roman" w:eastAsia="宋体" w:hAnsi="Times New Roman" w:cs="Times New Roman" w:hint="eastAsia"/>
                <w:color w:val="0F1115"/>
                <w:szCs w:val="21"/>
              </w:rPr>
              <w:t>²</w:t>
            </w:r>
            <w:r w:rsidRPr="00C836D8">
              <w:rPr>
                <w:rFonts w:ascii="Times New Roman" w:eastAsia="宋体" w:hAnsi="Times New Roman" w:cs="Times New Roman"/>
                <w:color w:val="0F1115"/>
                <w:szCs w:val="21"/>
              </w:rPr>
              <w:t>/m</w:t>
            </w:r>
            <w:r w:rsidRPr="00C836D8">
              <w:rPr>
                <w:rFonts w:ascii="Times New Roman" w:eastAsia="宋体" w:hAnsi="Times New Roman" w:cs="Times New Roman" w:hint="eastAsia"/>
                <w:color w:val="0F1115"/>
                <w:szCs w:val="21"/>
              </w:rPr>
              <w:t>³时，微生物附着量充足，氨氮去除率显著提升。</w:t>
            </w:r>
          </w:p>
        </w:tc>
        <w:tc>
          <w:tcPr>
            <w:tcW w:w="2074" w:type="dxa"/>
            <w:shd w:val="clear" w:color="auto" w:fill="FFFFFF"/>
            <w:vAlign w:val="center"/>
          </w:tcPr>
          <w:p w14:paraId="367EF0F5"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hint="eastAsia"/>
                <w:color w:val="0F1115"/>
                <w:szCs w:val="21"/>
              </w:rPr>
              <w:t>生物接触氧化池</w:t>
            </w:r>
            <w:r w:rsidRPr="00C836D8">
              <w:rPr>
                <w:rFonts w:ascii="Times New Roman" w:eastAsia="宋体" w:hAnsi="Times New Roman" w:cs="Times New Roman"/>
                <w:color w:val="0F1115"/>
                <w:szCs w:val="21"/>
              </w:rPr>
              <w:t>HRT</w:t>
            </w:r>
            <w:r w:rsidRPr="00C836D8">
              <w:rPr>
                <w:rFonts w:ascii="Times New Roman" w:eastAsia="宋体" w:hAnsi="Times New Roman" w:cs="Times New Roman" w:hint="eastAsia"/>
                <w:color w:val="0F1115"/>
                <w:szCs w:val="21"/>
              </w:rPr>
              <w:t>宜为</w:t>
            </w:r>
            <w:r w:rsidRPr="00C836D8">
              <w:rPr>
                <w:rFonts w:ascii="Times New Roman" w:eastAsia="宋体" w:hAnsi="Times New Roman" w:cs="Times New Roman"/>
                <w:color w:val="0F1115"/>
                <w:szCs w:val="21"/>
              </w:rPr>
              <w:t>4 h</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6 h</w:t>
            </w:r>
            <w:r w:rsidRPr="00C836D8">
              <w:rPr>
                <w:rFonts w:ascii="Times New Roman" w:eastAsia="宋体" w:hAnsi="Times New Roman" w:cs="Times New Roman" w:hint="eastAsia"/>
                <w:color w:val="0F1115"/>
                <w:szCs w:val="21"/>
              </w:rPr>
              <w:t>，填料比表面积≥</w:t>
            </w:r>
            <w:r w:rsidRPr="00C836D8">
              <w:rPr>
                <w:rFonts w:ascii="Times New Roman" w:eastAsia="宋体" w:hAnsi="Times New Roman" w:cs="Times New Roman"/>
                <w:color w:val="0F1115"/>
                <w:szCs w:val="21"/>
              </w:rPr>
              <w:t>300 m</w:t>
            </w:r>
            <w:r w:rsidRPr="00C836D8">
              <w:rPr>
                <w:rFonts w:ascii="Times New Roman" w:eastAsia="宋体" w:hAnsi="Times New Roman" w:cs="Times New Roman" w:hint="eastAsia"/>
                <w:color w:val="0F1115"/>
                <w:szCs w:val="21"/>
              </w:rPr>
              <w:t>²</w:t>
            </w:r>
            <w:r w:rsidRPr="00C836D8">
              <w:rPr>
                <w:rFonts w:ascii="Times New Roman" w:eastAsia="宋体" w:hAnsi="Times New Roman" w:cs="Times New Roman"/>
                <w:color w:val="0F1115"/>
                <w:szCs w:val="21"/>
              </w:rPr>
              <w:t>/m</w:t>
            </w:r>
            <w:r w:rsidRPr="00C836D8">
              <w:rPr>
                <w:rFonts w:ascii="Times New Roman" w:eastAsia="宋体" w:hAnsi="Times New Roman" w:cs="Times New Roman" w:hint="eastAsia"/>
                <w:color w:val="0F1115"/>
                <w:szCs w:val="21"/>
              </w:rPr>
              <w:t>³。</w:t>
            </w:r>
          </w:p>
        </w:tc>
      </w:tr>
      <w:tr w:rsidR="00E139B9" w:rsidRPr="00C836D8" w14:paraId="3E6D2BE5" w14:textId="77777777">
        <w:tc>
          <w:tcPr>
            <w:tcW w:w="2074" w:type="dxa"/>
            <w:shd w:val="clear" w:color="auto" w:fill="FFFFFF"/>
            <w:vAlign w:val="center"/>
          </w:tcPr>
          <w:p w14:paraId="4322A655" w14:textId="77777777" w:rsidR="00E139B9" w:rsidRPr="00C836D8" w:rsidRDefault="00000000">
            <w:pPr>
              <w:rPr>
                <w:rFonts w:ascii="Times New Roman" w:eastAsia="宋体" w:hAnsi="Times New Roman" w:cs="Times New Roman"/>
                <w:szCs w:val="21"/>
              </w:rPr>
            </w:pPr>
            <w:r w:rsidRPr="00C836D8">
              <w:rPr>
                <w:rStyle w:val="af1"/>
                <w:rFonts w:ascii="Times New Roman" w:eastAsia="宋体" w:hAnsi="Times New Roman" w:cs="Times New Roman" w:hint="eastAsia"/>
                <w:color w:val="0F1115"/>
                <w:szCs w:val="21"/>
              </w:rPr>
              <w:t>深度处理单元参数</w:t>
            </w:r>
            <w:r w:rsidRPr="00C836D8">
              <w:rPr>
                <w:rFonts w:ascii="Times New Roman" w:eastAsia="宋体" w:hAnsi="Times New Roman" w:cs="Times New Roman" w:hint="eastAsia"/>
                <w:color w:val="0F1115"/>
                <w:szCs w:val="21"/>
              </w:rPr>
              <w:t>（生态塘）</w:t>
            </w:r>
          </w:p>
        </w:tc>
        <w:tc>
          <w:tcPr>
            <w:tcW w:w="2074" w:type="dxa"/>
            <w:shd w:val="clear" w:color="auto" w:fill="FFFFFF"/>
            <w:vAlign w:val="center"/>
          </w:tcPr>
          <w:p w14:paraId="2353E206"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hint="eastAsia"/>
                <w:color w:val="0F1115"/>
                <w:szCs w:val="21"/>
              </w:rPr>
              <w:t>设置不同有效水深（</w:t>
            </w:r>
            <w:r w:rsidRPr="00C836D8">
              <w:rPr>
                <w:rFonts w:ascii="Times New Roman" w:eastAsia="宋体" w:hAnsi="Times New Roman" w:cs="Times New Roman"/>
                <w:color w:val="0F1115"/>
                <w:szCs w:val="21"/>
              </w:rPr>
              <w:t>0.5 m</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1.0 m</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1.2 m</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1.5 m</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2.0 m</w:t>
            </w:r>
            <w:r w:rsidRPr="00C836D8">
              <w:rPr>
                <w:rFonts w:ascii="Times New Roman" w:eastAsia="宋体" w:hAnsi="Times New Roman" w:cs="Times New Roman" w:hint="eastAsia"/>
                <w:color w:val="0F1115"/>
                <w:szCs w:val="21"/>
              </w:rPr>
              <w:t>）、不同</w:t>
            </w:r>
            <w:r w:rsidRPr="00C836D8">
              <w:rPr>
                <w:rFonts w:ascii="Times New Roman" w:eastAsia="宋体" w:hAnsi="Times New Roman" w:cs="Times New Roman"/>
                <w:color w:val="0F1115"/>
                <w:szCs w:val="21"/>
              </w:rPr>
              <w:t>HRT</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3 d</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5 d</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7 d</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10 d</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12 d</w:t>
            </w:r>
            <w:r w:rsidRPr="00C836D8">
              <w:rPr>
                <w:rFonts w:ascii="Times New Roman" w:eastAsia="宋体" w:hAnsi="Times New Roman" w:cs="Times New Roman" w:hint="eastAsia"/>
                <w:color w:val="0F1115"/>
                <w:szCs w:val="21"/>
              </w:rPr>
              <w:t>），对比</w:t>
            </w:r>
            <w:r w:rsidRPr="00C836D8">
              <w:rPr>
                <w:rFonts w:ascii="Times New Roman" w:eastAsia="宋体" w:hAnsi="Times New Roman" w:cs="Times New Roman"/>
                <w:color w:val="0F1115"/>
                <w:szCs w:val="21"/>
              </w:rPr>
              <w:t>TN</w:t>
            </w:r>
            <w:r w:rsidRPr="00C836D8">
              <w:rPr>
                <w:rFonts w:ascii="Times New Roman" w:eastAsia="宋体" w:hAnsi="Times New Roman" w:cs="Times New Roman" w:hint="eastAsia"/>
                <w:color w:val="0F1115"/>
                <w:szCs w:val="21"/>
              </w:rPr>
              <w:t>去除率及水生</w:t>
            </w:r>
            <w:r w:rsidRPr="00C836D8">
              <w:rPr>
                <w:rFonts w:ascii="Times New Roman" w:eastAsia="宋体" w:hAnsi="Times New Roman" w:cs="Times New Roman" w:hint="eastAsia"/>
                <w:color w:val="0F1115"/>
                <w:szCs w:val="21"/>
              </w:rPr>
              <w:lastRenderedPageBreak/>
              <w:t>植物生长情况。</w:t>
            </w:r>
          </w:p>
        </w:tc>
        <w:tc>
          <w:tcPr>
            <w:tcW w:w="2074" w:type="dxa"/>
            <w:shd w:val="clear" w:color="auto" w:fill="FFFFFF"/>
            <w:vAlign w:val="center"/>
          </w:tcPr>
          <w:p w14:paraId="6412BD2B"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hint="eastAsia"/>
                <w:color w:val="0F1115"/>
                <w:szCs w:val="21"/>
              </w:rPr>
              <w:lastRenderedPageBreak/>
              <w:t>有效水深</w:t>
            </w:r>
            <w:r w:rsidRPr="00C836D8">
              <w:rPr>
                <w:rFonts w:ascii="Times New Roman" w:eastAsia="宋体" w:hAnsi="Times New Roman" w:cs="Times New Roman"/>
                <w:color w:val="0F1115"/>
                <w:szCs w:val="21"/>
              </w:rPr>
              <w:t>1.0 m</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1.5 m</w:t>
            </w:r>
            <w:r w:rsidRPr="00C836D8">
              <w:rPr>
                <w:rFonts w:ascii="Times New Roman" w:eastAsia="宋体" w:hAnsi="Times New Roman" w:cs="Times New Roman" w:hint="eastAsia"/>
                <w:color w:val="0F1115"/>
                <w:szCs w:val="21"/>
              </w:rPr>
              <w:t>时，水生植物与微生物协同作用最强，</w:t>
            </w:r>
            <w:r w:rsidRPr="00C836D8">
              <w:rPr>
                <w:rFonts w:ascii="Times New Roman" w:eastAsia="宋体" w:hAnsi="Times New Roman" w:cs="Times New Roman"/>
                <w:color w:val="0F1115"/>
                <w:szCs w:val="21"/>
              </w:rPr>
              <w:t>TN</w:t>
            </w:r>
            <w:r w:rsidRPr="00C836D8">
              <w:rPr>
                <w:rFonts w:ascii="Times New Roman" w:eastAsia="宋体" w:hAnsi="Times New Roman" w:cs="Times New Roman" w:hint="eastAsia"/>
                <w:color w:val="0F1115"/>
                <w:szCs w:val="21"/>
              </w:rPr>
              <w:t>去除率可达</w:t>
            </w:r>
            <w:r w:rsidRPr="00C836D8">
              <w:rPr>
                <w:rFonts w:ascii="Times New Roman" w:eastAsia="宋体" w:hAnsi="Times New Roman" w:cs="Times New Roman"/>
                <w:color w:val="0F1115"/>
                <w:szCs w:val="21"/>
              </w:rPr>
              <w:t>60%</w:t>
            </w:r>
            <w:r w:rsidRPr="00C836D8">
              <w:rPr>
                <w:rFonts w:ascii="Times New Roman" w:eastAsia="宋体" w:hAnsi="Times New Roman" w:cs="Times New Roman" w:hint="eastAsia"/>
                <w:color w:val="0F1115"/>
                <w:szCs w:val="21"/>
              </w:rPr>
              <w:t>以上；</w:t>
            </w:r>
            <w:r w:rsidRPr="00C836D8">
              <w:rPr>
                <w:rFonts w:ascii="Times New Roman" w:eastAsia="宋体" w:hAnsi="Times New Roman" w:cs="Times New Roman"/>
                <w:color w:val="0F1115"/>
                <w:szCs w:val="21"/>
              </w:rPr>
              <w:t>HRT 7 d</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10 d</w:t>
            </w:r>
            <w:r w:rsidRPr="00C836D8">
              <w:rPr>
                <w:rFonts w:ascii="Times New Roman" w:eastAsia="宋体" w:hAnsi="Times New Roman" w:cs="Times New Roman" w:hint="eastAsia"/>
                <w:color w:val="0F1115"/>
                <w:szCs w:val="21"/>
              </w:rPr>
              <w:t>时</w:t>
            </w:r>
            <w:r w:rsidRPr="00C836D8">
              <w:rPr>
                <w:rFonts w:ascii="Times New Roman" w:eastAsia="宋体" w:hAnsi="Times New Roman" w:cs="Times New Roman"/>
                <w:color w:val="0F1115"/>
                <w:szCs w:val="21"/>
              </w:rPr>
              <w:t>TN</w:t>
            </w:r>
            <w:r w:rsidRPr="00C836D8">
              <w:rPr>
                <w:rFonts w:ascii="Times New Roman" w:eastAsia="宋体" w:hAnsi="Times New Roman" w:cs="Times New Roman" w:hint="eastAsia"/>
                <w:color w:val="0F1115"/>
                <w:szCs w:val="21"/>
              </w:rPr>
              <w:t>去除率最优，</w:t>
            </w:r>
            <w:r w:rsidRPr="00C836D8">
              <w:rPr>
                <w:rFonts w:ascii="Times New Roman" w:eastAsia="宋体" w:hAnsi="Times New Roman" w:cs="Times New Roman" w:hint="eastAsia"/>
                <w:color w:val="0F1115"/>
                <w:szCs w:val="21"/>
              </w:rPr>
              <w:lastRenderedPageBreak/>
              <w:t>超过</w:t>
            </w:r>
            <w:r w:rsidRPr="00C836D8">
              <w:rPr>
                <w:rFonts w:ascii="Times New Roman" w:eastAsia="宋体" w:hAnsi="Times New Roman" w:cs="Times New Roman"/>
                <w:color w:val="0F1115"/>
                <w:szCs w:val="21"/>
              </w:rPr>
              <w:t>10 d</w:t>
            </w:r>
            <w:r w:rsidRPr="00C836D8">
              <w:rPr>
                <w:rFonts w:ascii="Times New Roman" w:eastAsia="宋体" w:hAnsi="Times New Roman" w:cs="Times New Roman" w:hint="eastAsia"/>
                <w:color w:val="0F1115"/>
                <w:szCs w:val="21"/>
              </w:rPr>
              <w:t>后提升不明显。</w:t>
            </w:r>
          </w:p>
        </w:tc>
        <w:tc>
          <w:tcPr>
            <w:tcW w:w="2074" w:type="dxa"/>
            <w:shd w:val="clear" w:color="auto" w:fill="FFFFFF"/>
            <w:vAlign w:val="center"/>
          </w:tcPr>
          <w:p w14:paraId="3DF01547" w14:textId="77777777" w:rsidR="00E139B9" w:rsidRPr="00C836D8" w:rsidRDefault="00000000">
            <w:pPr>
              <w:rPr>
                <w:rFonts w:ascii="Times New Roman" w:eastAsia="宋体" w:hAnsi="Times New Roman" w:cs="Times New Roman"/>
                <w:szCs w:val="21"/>
              </w:rPr>
            </w:pPr>
            <w:r w:rsidRPr="00C836D8">
              <w:rPr>
                <w:rFonts w:ascii="Times New Roman" w:eastAsia="宋体" w:hAnsi="Times New Roman" w:cs="Times New Roman" w:hint="eastAsia"/>
                <w:color w:val="0F1115"/>
                <w:szCs w:val="21"/>
              </w:rPr>
              <w:lastRenderedPageBreak/>
              <w:t>生态塘有效水深宜为</w:t>
            </w:r>
            <w:r w:rsidRPr="00C836D8">
              <w:rPr>
                <w:rFonts w:ascii="Times New Roman" w:eastAsia="宋体" w:hAnsi="Times New Roman" w:cs="Times New Roman"/>
                <w:color w:val="0F1115"/>
                <w:szCs w:val="21"/>
              </w:rPr>
              <w:t>1.0 m</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1.5 m</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HRT</w:t>
            </w:r>
            <w:r w:rsidRPr="00C836D8">
              <w:rPr>
                <w:rFonts w:ascii="Times New Roman" w:eastAsia="宋体" w:hAnsi="Times New Roman" w:cs="Times New Roman" w:hint="eastAsia"/>
                <w:color w:val="0F1115"/>
                <w:szCs w:val="21"/>
              </w:rPr>
              <w:t>宜为</w:t>
            </w:r>
            <w:r w:rsidRPr="00C836D8">
              <w:rPr>
                <w:rFonts w:ascii="Times New Roman" w:eastAsia="宋体" w:hAnsi="Times New Roman" w:cs="Times New Roman"/>
                <w:color w:val="0F1115"/>
                <w:szCs w:val="21"/>
              </w:rPr>
              <w:t>7 d</w:t>
            </w:r>
            <w:r w:rsidRPr="00C836D8">
              <w:rPr>
                <w:rFonts w:ascii="Times New Roman" w:eastAsia="宋体" w:hAnsi="Times New Roman" w:cs="Times New Roman" w:hint="eastAsia"/>
                <w:color w:val="0F1115"/>
                <w:szCs w:val="21"/>
              </w:rPr>
              <w:t>～</w:t>
            </w:r>
            <w:r w:rsidRPr="00C836D8">
              <w:rPr>
                <w:rFonts w:ascii="Times New Roman" w:eastAsia="宋体" w:hAnsi="Times New Roman" w:cs="Times New Roman"/>
                <w:color w:val="0F1115"/>
                <w:szCs w:val="21"/>
              </w:rPr>
              <w:t>10 d</w:t>
            </w:r>
            <w:r w:rsidRPr="00C836D8">
              <w:rPr>
                <w:rFonts w:ascii="Times New Roman" w:eastAsia="宋体" w:hAnsi="Times New Roman" w:cs="Times New Roman" w:hint="eastAsia"/>
                <w:color w:val="0F1115"/>
                <w:szCs w:val="21"/>
              </w:rPr>
              <w:t>。</w:t>
            </w:r>
          </w:p>
        </w:tc>
      </w:tr>
    </w:tbl>
    <w:p w14:paraId="173061A0" w14:textId="77777777" w:rsidR="00E139B9" w:rsidRPr="00C836D8" w:rsidRDefault="00E139B9">
      <w:pPr>
        <w:spacing w:line="360" w:lineRule="auto"/>
        <w:rPr>
          <w:rFonts w:ascii="Times New Roman" w:eastAsia="宋体" w:hAnsi="Times New Roman" w:cs="Times New Roman"/>
          <w:sz w:val="24"/>
          <w:szCs w:val="24"/>
        </w:rPr>
      </w:pPr>
    </w:p>
    <w:p w14:paraId="51A7D497"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综合验证结论：</w:t>
      </w:r>
      <w:r w:rsidRPr="00C836D8">
        <w:rPr>
          <w:rFonts w:ascii="Times New Roman" w:eastAsia="宋体" w:hAnsi="Times New Roman" w:cs="Times New Roman" w:hint="eastAsia"/>
          <w:sz w:val="24"/>
          <w:szCs w:val="24"/>
        </w:rPr>
        <w:t>上述试验验证结果表明，标准设定的各项技术参数科学合理、可操作性强，能够满足不同区域、不同养殖品种的工厂化淡水养殖尾水处理需求，确保处理系统稳定达标。</w:t>
      </w:r>
    </w:p>
    <w:p w14:paraId="1E78BC55" w14:textId="77777777" w:rsidR="00E139B9" w:rsidRPr="00C836D8" w:rsidRDefault="00000000">
      <w:pPr>
        <w:spacing w:line="360" w:lineRule="auto"/>
        <w:outlineLvl w:val="2"/>
        <w:rPr>
          <w:rFonts w:ascii="Times New Roman" w:eastAsia="宋体" w:hAnsi="Times New Roman" w:cs="Times New Roman"/>
          <w:b/>
          <w:bCs/>
          <w:sz w:val="28"/>
          <w:szCs w:val="28"/>
        </w:rPr>
      </w:pPr>
      <w:r w:rsidRPr="00C836D8">
        <w:rPr>
          <w:rFonts w:ascii="Times New Roman" w:eastAsia="宋体" w:hAnsi="Times New Roman" w:cs="Times New Roman" w:hint="eastAsia"/>
          <w:b/>
          <w:bCs/>
          <w:sz w:val="28"/>
          <w:szCs w:val="28"/>
        </w:rPr>
        <w:t xml:space="preserve">3.2 </w:t>
      </w:r>
      <w:r w:rsidRPr="00C836D8">
        <w:rPr>
          <w:rFonts w:ascii="Times New Roman" w:eastAsia="宋体" w:hAnsi="Times New Roman" w:cs="Times New Roman" w:hint="eastAsia"/>
          <w:b/>
          <w:bCs/>
          <w:sz w:val="28"/>
          <w:szCs w:val="28"/>
        </w:rPr>
        <w:t>技术经济论证</w:t>
      </w:r>
    </w:p>
    <w:p w14:paraId="18DDD216"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hint="eastAsia"/>
          <w:sz w:val="24"/>
          <w:szCs w:val="24"/>
        </w:rPr>
        <w:t>本标准立足我国工厂化淡水养殖行业现状，所有技术要求均基于现有成熟技术与工程实践制定，未引入非常规、高成本技术手段，技术可行性与经济合理性均经充分论证：</w:t>
      </w:r>
    </w:p>
    <w:p w14:paraId="10D15B3B"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t>技术可行性：</w:t>
      </w:r>
      <w:r w:rsidRPr="00C836D8">
        <w:rPr>
          <w:rFonts w:ascii="Times New Roman" w:eastAsia="宋体" w:hAnsi="Times New Roman" w:cs="Times New Roman" w:hint="eastAsia"/>
          <w:sz w:val="24"/>
          <w:szCs w:val="24"/>
        </w:rPr>
        <w:t>标准推荐的工艺路线、设备材料及设计参数，均经过典型项目实践检验，适配工厂化养殖尾水高浓度、集中排放的特点，同时考虑南北方气候差异及各地地方排放标准差异，制定差异化设计方案，能够满足不同规模、不同区域养殖企业的实际需求，中小养殖企业无需新增专业技术团队即可落地实施。</w:t>
      </w:r>
    </w:p>
    <w:p w14:paraId="4AA5939D"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t>经济合理性：</w:t>
      </w:r>
      <w:r w:rsidRPr="00C836D8">
        <w:rPr>
          <w:rFonts w:ascii="Times New Roman" w:eastAsia="宋体" w:hAnsi="Times New Roman" w:cs="Times New Roman" w:hint="eastAsia"/>
          <w:sz w:val="24"/>
          <w:szCs w:val="24"/>
        </w:rPr>
        <w:t>通过标准化设计可减少设计失误与重复投入，预计降低项目建设成本</w:t>
      </w:r>
      <w:r w:rsidRPr="00C836D8">
        <w:rPr>
          <w:rFonts w:ascii="Times New Roman" w:eastAsia="宋体" w:hAnsi="Times New Roman" w:cs="Times New Roman" w:hint="eastAsia"/>
          <w:sz w:val="24"/>
          <w:szCs w:val="24"/>
        </w:rPr>
        <w:t>10%~15%</w:t>
      </w:r>
      <w:r w:rsidRPr="00C836D8">
        <w:rPr>
          <w:rFonts w:ascii="Times New Roman" w:eastAsia="宋体" w:hAnsi="Times New Roman" w:cs="Times New Roman" w:hint="eastAsia"/>
          <w:sz w:val="24"/>
          <w:szCs w:val="24"/>
        </w:rPr>
        <w:t>；优化工艺与设备选型后，尾水处理运行成本可降至</w:t>
      </w:r>
      <w:r w:rsidRPr="00C836D8">
        <w:rPr>
          <w:rFonts w:ascii="Times New Roman" w:eastAsia="宋体" w:hAnsi="Times New Roman" w:cs="Times New Roman" w:hint="eastAsia"/>
          <w:sz w:val="24"/>
          <w:szCs w:val="24"/>
        </w:rPr>
        <w:t>0.8</w:t>
      </w:r>
      <w:r w:rsidRPr="00C836D8">
        <w:rPr>
          <w:rFonts w:ascii="Times New Roman" w:eastAsia="宋体" w:hAnsi="Times New Roman" w:cs="Times New Roman" w:hint="eastAsia"/>
          <w:sz w:val="24"/>
          <w:szCs w:val="24"/>
        </w:rPr>
        <w:t>元</w:t>
      </w:r>
      <w:r w:rsidRPr="00C836D8">
        <w:rPr>
          <w:rFonts w:ascii="Times New Roman" w:eastAsia="宋体" w:hAnsi="Times New Roman" w:cs="Times New Roman" w:hint="eastAsia"/>
          <w:sz w:val="24"/>
          <w:szCs w:val="24"/>
        </w:rPr>
        <w:t xml:space="preserve"> /m</w:t>
      </w:r>
      <w:r w:rsidRPr="00C836D8">
        <w:rPr>
          <w:rFonts w:ascii="Times New Roman" w:eastAsia="宋体" w:hAnsi="Times New Roman" w:cs="Times New Roman" w:hint="eastAsia"/>
          <w:sz w:val="24"/>
          <w:szCs w:val="24"/>
          <w:vertAlign w:val="superscript"/>
        </w:rPr>
        <w:t>3</w:t>
      </w:r>
      <w:r w:rsidRPr="00C836D8">
        <w:rPr>
          <w:rFonts w:ascii="Times New Roman" w:eastAsia="宋体" w:hAnsi="Times New Roman" w:cs="Times New Roman" w:hint="eastAsia"/>
          <w:sz w:val="24"/>
          <w:szCs w:val="24"/>
        </w:rPr>
        <w:t xml:space="preserve">~1.2 </w:t>
      </w:r>
      <w:r w:rsidRPr="00C836D8">
        <w:rPr>
          <w:rFonts w:ascii="Times New Roman" w:eastAsia="宋体" w:hAnsi="Times New Roman" w:cs="Times New Roman" w:hint="eastAsia"/>
          <w:sz w:val="24"/>
          <w:szCs w:val="24"/>
        </w:rPr>
        <w:t>元</w:t>
      </w:r>
      <w:r w:rsidRPr="00C836D8">
        <w:rPr>
          <w:rFonts w:ascii="Times New Roman" w:eastAsia="宋体" w:hAnsi="Times New Roman" w:cs="Times New Roman" w:hint="eastAsia"/>
          <w:sz w:val="24"/>
          <w:szCs w:val="24"/>
        </w:rPr>
        <w:t>/m</w:t>
      </w:r>
      <w:r w:rsidRPr="00C836D8">
        <w:rPr>
          <w:rFonts w:ascii="Times New Roman" w:eastAsia="宋体" w:hAnsi="Times New Roman" w:cs="Times New Roman" w:hint="eastAsia"/>
          <w:sz w:val="24"/>
          <w:szCs w:val="24"/>
          <w:vertAlign w:val="superscript"/>
        </w:rPr>
        <w:t>3</w:t>
      </w:r>
      <w:r w:rsidRPr="00C836D8">
        <w:rPr>
          <w:rFonts w:ascii="Times New Roman" w:eastAsia="宋体" w:hAnsi="Times New Roman" w:cs="Times New Roman" w:hint="eastAsia"/>
          <w:sz w:val="24"/>
          <w:szCs w:val="24"/>
        </w:rPr>
        <w:t>，较现有非标准化系统降低</w:t>
      </w:r>
      <w:r w:rsidRPr="00C836D8">
        <w:rPr>
          <w:rFonts w:ascii="Times New Roman" w:eastAsia="宋体" w:hAnsi="Times New Roman" w:cs="Times New Roman" w:hint="eastAsia"/>
          <w:sz w:val="24"/>
          <w:szCs w:val="24"/>
        </w:rPr>
        <w:t>20%~30%</w:t>
      </w:r>
      <w:r w:rsidRPr="00C836D8">
        <w:rPr>
          <w:rFonts w:ascii="Times New Roman" w:eastAsia="宋体" w:hAnsi="Times New Roman" w:cs="Times New Roman" w:hint="eastAsia"/>
          <w:sz w:val="24"/>
          <w:szCs w:val="24"/>
        </w:rPr>
        <w:t>；同时鼓励尾水回用，回用率提升至</w:t>
      </w:r>
      <w:r w:rsidRPr="00C836D8">
        <w:rPr>
          <w:rFonts w:ascii="Times New Roman" w:eastAsia="宋体" w:hAnsi="Times New Roman" w:cs="Times New Roman" w:hint="eastAsia"/>
          <w:sz w:val="24"/>
          <w:szCs w:val="24"/>
        </w:rPr>
        <w:t>30%</w:t>
      </w:r>
      <w:r w:rsidRPr="00C836D8">
        <w:rPr>
          <w:rFonts w:ascii="Times New Roman" w:eastAsia="宋体" w:hAnsi="Times New Roman" w:cs="Times New Roman" w:hint="eastAsia"/>
          <w:sz w:val="24"/>
          <w:szCs w:val="24"/>
        </w:rPr>
        <w:t>以上，可大幅减少新鲜水资源消耗，降低养殖企业用水成本。</w:t>
      </w:r>
    </w:p>
    <w:p w14:paraId="4D1CDC2E" w14:textId="77777777" w:rsidR="00E139B9" w:rsidRPr="00C836D8" w:rsidRDefault="00000000">
      <w:pPr>
        <w:spacing w:line="360" w:lineRule="auto"/>
        <w:outlineLvl w:val="2"/>
        <w:rPr>
          <w:rFonts w:ascii="Times New Roman" w:eastAsia="宋体" w:hAnsi="Times New Roman" w:cs="Times New Roman"/>
          <w:b/>
          <w:bCs/>
          <w:sz w:val="28"/>
          <w:szCs w:val="28"/>
        </w:rPr>
      </w:pPr>
      <w:r w:rsidRPr="00C836D8">
        <w:rPr>
          <w:rFonts w:ascii="Times New Roman" w:eastAsia="宋体" w:hAnsi="Times New Roman" w:cs="Times New Roman" w:hint="eastAsia"/>
          <w:b/>
          <w:bCs/>
          <w:sz w:val="28"/>
          <w:szCs w:val="28"/>
        </w:rPr>
        <w:t xml:space="preserve">3.3 </w:t>
      </w:r>
      <w:r w:rsidRPr="00C836D8">
        <w:rPr>
          <w:rFonts w:ascii="Times New Roman" w:eastAsia="宋体" w:hAnsi="Times New Roman" w:cs="Times New Roman" w:hint="eastAsia"/>
          <w:b/>
          <w:bCs/>
          <w:sz w:val="28"/>
          <w:szCs w:val="28"/>
        </w:rPr>
        <w:t>预期效益</w:t>
      </w:r>
    </w:p>
    <w:p w14:paraId="6737AAFF" w14:textId="77777777" w:rsidR="00E139B9" w:rsidRPr="00C836D8" w:rsidRDefault="00000000">
      <w:pPr>
        <w:spacing w:line="360" w:lineRule="auto"/>
        <w:ind w:firstLineChars="200" w:firstLine="482"/>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w:t>
      </w:r>
      <w:r w:rsidRPr="00C836D8">
        <w:rPr>
          <w:rFonts w:ascii="Times New Roman" w:eastAsia="宋体" w:hAnsi="Times New Roman" w:cs="Times New Roman" w:hint="eastAsia"/>
          <w:b/>
          <w:bCs/>
          <w:sz w:val="24"/>
          <w:szCs w:val="24"/>
        </w:rPr>
        <w:t>1</w:t>
      </w:r>
      <w:r w:rsidRPr="00C836D8">
        <w:rPr>
          <w:rFonts w:ascii="Times New Roman" w:eastAsia="宋体" w:hAnsi="Times New Roman" w:cs="Times New Roman" w:hint="eastAsia"/>
          <w:b/>
          <w:bCs/>
          <w:sz w:val="24"/>
          <w:szCs w:val="24"/>
        </w:rPr>
        <w:t>）经济效益</w:t>
      </w:r>
    </w:p>
    <w:p w14:paraId="5DA7F41E"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t>降低企业成本：</w:t>
      </w:r>
      <w:r w:rsidRPr="00C836D8">
        <w:rPr>
          <w:rFonts w:ascii="Times New Roman" w:eastAsia="宋体" w:hAnsi="Times New Roman" w:cs="Times New Roman" w:hint="eastAsia"/>
          <w:sz w:val="24"/>
          <w:szCs w:val="24"/>
        </w:rPr>
        <w:t>标准化设计可降低尾水处理项目建设成本</w:t>
      </w:r>
      <w:r w:rsidRPr="00C836D8">
        <w:rPr>
          <w:rFonts w:ascii="Times New Roman" w:eastAsia="宋体" w:hAnsi="Times New Roman" w:cs="Times New Roman" w:hint="eastAsia"/>
          <w:sz w:val="24"/>
          <w:szCs w:val="24"/>
        </w:rPr>
        <w:t>10%~15%</w:t>
      </w:r>
      <w:r w:rsidRPr="00C836D8">
        <w:rPr>
          <w:rFonts w:ascii="Times New Roman" w:eastAsia="宋体" w:hAnsi="Times New Roman" w:cs="Times New Roman" w:hint="eastAsia"/>
          <w:sz w:val="24"/>
          <w:szCs w:val="24"/>
        </w:rPr>
        <w:t>，优化后的工艺与设备使运行成本降低</w:t>
      </w:r>
      <w:r w:rsidRPr="00C836D8">
        <w:rPr>
          <w:rFonts w:ascii="Times New Roman" w:eastAsia="宋体" w:hAnsi="Times New Roman" w:cs="Times New Roman" w:hint="eastAsia"/>
          <w:sz w:val="24"/>
          <w:szCs w:val="24"/>
        </w:rPr>
        <w:t>20%~30%</w:t>
      </w:r>
      <w:r w:rsidRPr="00C836D8">
        <w:rPr>
          <w:rFonts w:ascii="Times New Roman" w:eastAsia="宋体" w:hAnsi="Times New Roman" w:cs="Times New Roman" w:hint="eastAsia"/>
          <w:sz w:val="24"/>
          <w:szCs w:val="24"/>
        </w:rPr>
        <w:t>，以日处理</w:t>
      </w:r>
      <w:r w:rsidRPr="00C836D8">
        <w:rPr>
          <w:rFonts w:ascii="Times New Roman" w:eastAsia="宋体" w:hAnsi="Times New Roman" w:cs="Times New Roman" w:hint="eastAsia"/>
          <w:sz w:val="24"/>
          <w:szCs w:val="24"/>
        </w:rPr>
        <w:t>500 m</w:t>
      </w:r>
      <w:r w:rsidRPr="00C836D8">
        <w:rPr>
          <w:rFonts w:ascii="Times New Roman" w:eastAsia="宋体" w:hAnsi="Times New Roman" w:cs="Times New Roman" w:hint="eastAsia"/>
          <w:sz w:val="24"/>
          <w:szCs w:val="24"/>
          <w:vertAlign w:val="superscript"/>
        </w:rPr>
        <w:t>3</w:t>
      </w:r>
      <w:r w:rsidRPr="00C836D8">
        <w:rPr>
          <w:rFonts w:ascii="Times New Roman" w:eastAsia="宋体" w:hAnsi="Times New Roman" w:cs="Times New Roman" w:hint="eastAsia"/>
          <w:sz w:val="24"/>
          <w:szCs w:val="24"/>
        </w:rPr>
        <w:t>尾水的项目为例，年可节约运行成本</w:t>
      </w:r>
      <w:r w:rsidRPr="00C836D8">
        <w:rPr>
          <w:rFonts w:ascii="Times New Roman" w:eastAsia="宋体" w:hAnsi="Times New Roman" w:cs="Times New Roman" w:hint="eastAsia"/>
          <w:sz w:val="24"/>
          <w:szCs w:val="24"/>
        </w:rPr>
        <w:t xml:space="preserve">14.6 </w:t>
      </w:r>
      <w:r w:rsidRPr="00C836D8">
        <w:rPr>
          <w:rFonts w:ascii="Times New Roman" w:eastAsia="宋体" w:hAnsi="Times New Roman" w:cs="Times New Roman" w:hint="eastAsia"/>
          <w:sz w:val="24"/>
          <w:szCs w:val="24"/>
        </w:rPr>
        <w:t>万元～</w:t>
      </w:r>
      <w:r w:rsidRPr="00C836D8">
        <w:rPr>
          <w:rFonts w:ascii="Times New Roman" w:eastAsia="宋体" w:hAnsi="Times New Roman" w:cs="Times New Roman" w:hint="eastAsia"/>
          <w:sz w:val="24"/>
          <w:szCs w:val="24"/>
        </w:rPr>
        <w:t>21.9</w:t>
      </w:r>
      <w:r w:rsidRPr="00C836D8">
        <w:rPr>
          <w:rFonts w:ascii="Times New Roman" w:eastAsia="宋体" w:hAnsi="Times New Roman" w:cs="Times New Roman" w:hint="eastAsia"/>
          <w:sz w:val="24"/>
          <w:szCs w:val="24"/>
        </w:rPr>
        <w:t>万元；尾水回用率提升至</w:t>
      </w:r>
      <w:r w:rsidRPr="00C836D8">
        <w:rPr>
          <w:rFonts w:ascii="Times New Roman" w:eastAsia="宋体" w:hAnsi="Times New Roman" w:cs="Times New Roman" w:hint="eastAsia"/>
          <w:sz w:val="24"/>
          <w:szCs w:val="24"/>
        </w:rPr>
        <w:t>30%</w:t>
      </w:r>
      <w:r w:rsidRPr="00C836D8">
        <w:rPr>
          <w:rFonts w:ascii="Times New Roman" w:eastAsia="宋体" w:hAnsi="Times New Roman" w:cs="Times New Roman" w:hint="eastAsia"/>
          <w:sz w:val="24"/>
          <w:szCs w:val="24"/>
        </w:rPr>
        <w:t>以上，大幅减少新鲜水资源消耗，降低养殖用水成本。</w:t>
      </w:r>
    </w:p>
    <w:p w14:paraId="0F4D09EE"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t>推动产业升级：</w:t>
      </w:r>
      <w:r w:rsidRPr="00C836D8">
        <w:rPr>
          <w:rFonts w:ascii="Times New Roman" w:eastAsia="宋体" w:hAnsi="Times New Roman" w:cs="Times New Roman" w:hint="eastAsia"/>
          <w:sz w:val="24"/>
          <w:szCs w:val="24"/>
        </w:rPr>
        <w:t>标准实施将推动工厂化淡水养殖尾水处理设备制造、环保工程服务等上下游产业发展，预计提升国产尾水处理装备市场占有率</w:t>
      </w:r>
      <w:r w:rsidRPr="00C836D8">
        <w:rPr>
          <w:rFonts w:ascii="Times New Roman" w:eastAsia="宋体" w:hAnsi="Times New Roman" w:cs="Times New Roman" w:hint="eastAsia"/>
          <w:sz w:val="24"/>
          <w:szCs w:val="24"/>
        </w:rPr>
        <w:t>15%</w:t>
      </w:r>
      <w:r w:rsidRPr="00C836D8">
        <w:rPr>
          <w:rFonts w:ascii="Times New Roman" w:eastAsia="宋体" w:hAnsi="Times New Roman" w:cs="Times New Roman" w:hint="eastAsia"/>
          <w:sz w:val="24"/>
          <w:szCs w:val="24"/>
        </w:rPr>
        <w:t>以上，促进设备国产化与技术创新。</w:t>
      </w:r>
    </w:p>
    <w:p w14:paraId="19829993"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t>提升养殖效益：</w:t>
      </w:r>
      <w:r w:rsidRPr="00C836D8">
        <w:rPr>
          <w:rFonts w:ascii="Times New Roman" w:eastAsia="宋体" w:hAnsi="Times New Roman" w:cs="Times New Roman" w:hint="eastAsia"/>
          <w:sz w:val="24"/>
          <w:szCs w:val="24"/>
        </w:rPr>
        <w:t>尾水处理系统的规范化建设可改善养殖水质，降低鱼类病害发生率，提高水产品合格率与优质品率，进一步提升养殖企业经济效益。</w:t>
      </w:r>
    </w:p>
    <w:p w14:paraId="424A5306" w14:textId="77777777" w:rsidR="00E139B9" w:rsidRPr="00C836D8" w:rsidRDefault="00000000">
      <w:pPr>
        <w:spacing w:line="360" w:lineRule="auto"/>
        <w:ind w:firstLineChars="200" w:firstLine="482"/>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lastRenderedPageBreak/>
        <w:t>（</w:t>
      </w:r>
      <w:r w:rsidRPr="00C836D8">
        <w:rPr>
          <w:rFonts w:ascii="Times New Roman" w:eastAsia="宋体" w:hAnsi="Times New Roman" w:cs="Times New Roman" w:hint="eastAsia"/>
          <w:b/>
          <w:bCs/>
          <w:sz w:val="24"/>
          <w:szCs w:val="24"/>
        </w:rPr>
        <w:t>2</w:t>
      </w:r>
      <w:r w:rsidRPr="00C836D8">
        <w:rPr>
          <w:rFonts w:ascii="Times New Roman" w:eastAsia="宋体" w:hAnsi="Times New Roman" w:cs="Times New Roman" w:hint="eastAsia"/>
          <w:b/>
          <w:bCs/>
          <w:sz w:val="24"/>
          <w:szCs w:val="24"/>
        </w:rPr>
        <w:t>）社会效益</w:t>
      </w:r>
    </w:p>
    <w:p w14:paraId="385FF6FB"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t>规范行业秩序：</w:t>
      </w:r>
      <w:r w:rsidRPr="00C836D8">
        <w:rPr>
          <w:rFonts w:ascii="Times New Roman" w:eastAsia="宋体" w:hAnsi="Times New Roman" w:cs="Times New Roman" w:hint="eastAsia"/>
          <w:sz w:val="24"/>
          <w:szCs w:val="24"/>
        </w:rPr>
        <w:t>统一工厂化淡水养殖尾水处理设计标准，衔接各地地方排放标准，改变行业“各自为战”的设计乱象，引导企业从“被动治理”向“主动合规”转变，提升行业整体规范化水平。</w:t>
      </w:r>
    </w:p>
    <w:p w14:paraId="5492C0F1"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t>促进技术融合与就业：</w:t>
      </w:r>
      <w:r w:rsidRPr="00C836D8">
        <w:rPr>
          <w:rFonts w:ascii="Times New Roman" w:eastAsia="宋体" w:hAnsi="Times New Roman" w:cs="Times New Roman" w:hint="eastAsia"/>
          <w:sz w:val="24"/>
          <w:szCs w:val="24"/>
        </w:rPr>
        <w:t>推动环境工程、水产养殖、机械设计、智能化控制等多学科技术融合，提升行业科技含量；带动环保工程、设备制造、运维服务等领域就业增长，预计可创造直接就业岗位数千个。</w:t>
      </w:r>
    </w:p>
    <w:p w14:paraId="1D00BB83"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t>助力乡村振兴：</w:t>
      </w:r>
      <w:r w:rsidRPr="00C836D8">
        <w:rPr>
          <w:rFonts w:ascii="Times New Roman" w:eastAsia="宋体" w:hAnsi="Times New Roman" w:cs="Times New Roman" w:hint="eastAsia"/>
          <w:sz w:val="24"/>
          <w:szCs w:val="24"/>
        </w:rPr>
        <w:t>为中小工厂化养殖企业提供低成本、易操作的尾水处理解决方案，保障养殖主体稳定经营，促进水产养殖业持续健康发展，为乡村产业振兴提供坚实支撑。</w:t>
      </w:r>
    </w:p>
    <w:p w14:paraId="402661E3" w14:textId="77777777" w:rsidR="00E139B9" w:rsidRPr="00C836D8" w:rsidRDefault="00000000">
      <w:pPr>
        <w:spacing w:line="360" w:lineRule="auto"/>
        <w:ind w:firstLineChars="200" w:firstLine="482"/>
        <w:rPr>
          <w:rFonts w:ascii="Times New Roman" w:eastAsia="宋体" w:hAnsi="Times New Roman" w:cs="Times New Roman"/>
          <w:b/>
          <w:bCs/>
          <w:sz w:val="24"/>
          <w:szCs w:val="24"/>
        </w:rPr>
      </w:pPr>
      <w:r w:rsidRPr="00C836D8">
        <w:rPr>
          <w:rFonts w:ascii="Times New Roman" w:eastAsia="宋体" w:hAnsi="Times New Roman" w:cs="Times New Roman" w:hint="eastAsia"/>
          <w:b/>
          <w:bCs/>
          <w:sz w:val="24"/>
          <w:szCs w:val="24"/>
        </w:rPr>
        <w:t>（</w:t>
      </w:r>
      <w:r w:rsidRPr="00C836D8">
        <w:rPr>
          <w:rFonts w:ascii="Times New Roman" w:eastAsia="宋体" w:hAnsi="Times New Roman" w:cs="Times New Roman" w:hint="eastAsia"/>
          <w:b/>
          <w:bCs/>
          <w:sz w:val="24"/>
          <w:szCs w:val="24"/>
        </w:rPr>
        <w:t>3</w:t>
      </w:r>
      <w:r w:rsidRPr="00C836D8">
        <w:rPr>
          <w:rFonts w:ascii="Times New Roman" w:eastAsia="宋体" w:hAnsi="Times New Roman" w:cs="Times New Roman" w:hint="eastAsia"/>
          <w:b/>
          <w:bCs/>
          <w:sz w:val="24"/>
          <w:szCs w:val="24"/>
        </w:rPr>
        <w:t>）生态效益</w:t>
      </w:r>
    </w:p>
    <w:p w14:paraId="1B861E61"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t>削减污染物排放：</w:t>
      </w:r>
      <w:r w:rsidRPr="00C836D8">
        <w:rPr>
          <w:rFonts w:ascii="Times New Roman" w:eastAsia="宋体" w:hAnsi="Times New Roman" w:cs="Times New Roman" w:hint="eastAsia"/>
          <w:sz w:val="24"/>
          <w:szCs w:val="24"/>
        </w:rPr>
        <w:t>标准实施后，工厂化淡水养殖尾水</w:t>
      </w:r>
      <w:r w:rsidRPr="00C836D8">
        <w:rPr>
          <w:rFonts w:ascii="Times New Roman" w:eastAsia="宋体" w:hAnsi="Times New Roman" w:cs="Times New Roman" w:hint="eastAsia"/>
          <w:sz w:val="24"/>
          <w:szCs w:val="24"/>
        </w:rPr>
        <w:t>COD</w:t>
      </w:r>
      <w:r w:rsidRPr="00C836D8">
        <w:rPr>
          <w:rFonts w:ascii="Times New Roman" w:eastAsia="宋体" w:hAnsi="Times New Roman" w:cs="Times New Roman" w:hint="eastAsia"/>
          <w:sz w:val="24"/>
          <w:szCs w:val="24"/>
          <w:vertAlign w:val="subscript"/>
        </w:rPr>
        <w:t>mn</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hint="eastAsia"/>
          <w:sz w:val="24"/>
          <w:szCs w:val="24"/>
        </w:rPr>
        <w:t>TN</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hint="eastAsia"/>
          <w:sz w:val="24"/>
          <w:szCs w:val="24"/>
        </w:rPr>
        <w:t>TP</w:t>
      </w:r>
      <w:r w:rsidRPr="00C836D8">
        <w:rPr>
          <w:rFonts w:ascii="Times New Roman" w:eastAsia="宋体" w:hAnsi="Times New Roman" w:cs="Times New Roman" w:hint="eastAsia"/>
          <w:sz w:val="24"/>
          <w:szCs w:val="24"/>
        </w:rPr>
        <w:t>去除率可稳定在</w:t>
      </w:r>
      <w:r w:rsidRPr="00C836D8">
        <w:rPr>
          <w:rFonts w:ascii="Times New Roman" w:eastAsia="宋体" w:hAnsi="Times New Roman" w:cs="Times New Roman" w:hint="eastAsia"/>
          <w:sz w:val="24"/>
          <w:szCs w:val="24"/>
        </w:rPr>
        <w:t>70%</w:t>
      </w:r>
      <w:r w:rsidRPr="00C836D8">
        <w:rPr>
          <w:rFonts w:ascii="Times New Roman" w:eastAsia="宋体" w:hAnsi="Times New Roman" w:cs="Times New Roman" w:hint="eastAsia"/>
          <w:sz w:val="24"/>
          <w:szCs w:val="24"/>
        </w:rPr>
        <w:t>以上、</w:t>
      </w:r>
      <w:r w:rsidRPr="00C836D8">
        <w:rPr>
          <w:rFonts w:ascii="Times New Roman" w:eastAsia="宋体" w:hAnsi="Times New Roman" w:cs="Times New Roman" w:hint="eastAsia"/>
          <w:sz w:val="24"/>
          <w:szCs w:val="24"/>
        </w:rPr>
        <w:t>60%</w:t>
      </w:r>
      <w:r w:rsidRPr="00C836D8">
        <w:rPr>
          <w:rFonts w:ascii="Times New Roman" w:eastAsia="宋体" w:hAnsi="Times New Roman" w:cs="Times New Roman" w:hint="eastAsia"/>
          <w:sz w:val="24"/>
          <w:szCs w:val="24"/>
        </w:rPr>
        <w:t>以上和</w:t>
      </w:r>
      <w:r w:rsidRPr="00C836D8">
        <w:rPr>
          <w:rFonts w:ascii="Times New Roman" w:eastAsia="宋体" w:hAnsi="Times New Roman" w:cs="Times New Roman" w:hint="eastAsia"/>
          <w:sz w:val="24"/>
          <w:szCs w:val="24"/>
        </w:rPr>
        <w:t>80%</w:t>
      </w:r>
      <w:r w:rsidRPr="00C836D8">
        <w:rPr>
          <w:rFonts w:ascii="Times New Roman" w:eastAsia="宋体" w:hAnsi="Times New Roman" w:cs="Times New Roman" w:hint="eastAsia"/>
          <w:sz w:val="24"/>
          <w:szCs w:val="24"/>
        </w:rPr>
        <w:t>以上，按全国年尾水排放量</w:t>
      </w:r>
      <w:r w:rsidRPr="00C836D8">
        <w:rPr>
          <w:rFonts w:ascii="Times New Roman" w:eastAsia="宋体" w:hAnsi="Times New Roman" w:cs="Times New Roman" w:hint="eastAsia"/>
          <w:sz w:val="24"/>
          <w:szCs w:val="24"/>
        </w:rPr>
        <w:t>18.25</w:t>
      </w:r>
      <w:r w:rsidRPr="00C836D8">
        <w:rPr>
          <w:rFonts w:ascii="Times New Roman" w:eastAsia="宋体" w:hAnsi="Times New Roman" w:cs="Times New Roman" w:hint="eastAsia"/>
          <w:sz w:val="24"/>
          <w:szCs w:val="24"/>
        </w:rPr>
        <w:t>亿</w:t>
      </w:r>
      <w:r w:rsidRPr="00C836D8">
        <w:rPr>
          <w:rFonts w:ascii="Times New Roman" w:eastAsia="宋体" w:hAnsi="Times New Roman" w:cs="Times New Roman" w:hint="eastAsia"/>
          <w:sz w:val="24"/>
          <w:szCs w:val="24"/>
        </w:rPr>
        <w:t xml:space="preserve"> m</w:t>
      </w:r>
      <w:r w:rsidRPr="00C836D8">
        <w:rPr>
          <w:rFonts w:ascii="Times New Roman" w:eastAsia="宋体" w:hAnsi="Times New Roman" w:cs="Times New Roman" w:hint="eastAsia"/>
          <w:sz w:val="24"/>
          <w:szCs w:val="24"/>
          <w:vertAlign w:val="superscript"/>
        </w:rPr>
        <w:t>3</w:t>
      </w:r>
      <w:r w:rsidRPr="00C836D8">
        <w:rPr>
          <w:rFonts w:ascii="Times New Roman" w:eastAsia="宋体" w:hAnsi="Times New Roman" w:cs="Times New Roman" w:hint="eastAsia"/>
          <w:sz w:val="24"/>
          <w:szCs w:val="24"/>
        </w:rPr>
        <w:t xml:space="preserve"> </w:t>
      </w:r>
      <w:r w:rsidRPr="00C836D8">
        <w:rPr>
          <w:rFonts w:ascii="Times New Roman" w:eastAsia="宋体" w:hAnsi="Times New Roman" w:cs="Times New Roman" w:hint="eastAsia"/>
          <w:sz w:val="24"/>
          <w:szCs w:val="24"/>
        </w:rPr>
        <w:t>计算，每年可削减</w:t>
      </w:r>
      <w:r w:rsidRPr="00C836D8">
        <w:rPr>
          <w:rFonts w:ascii="Times New Roman" w:eastAsia="宋体" w:hAnsi="Times New Roman" w:cs="Times New Roman" w:hint="eastAsia"/>
          <w:sz w:val="24"/>
          <w:szCs w:val="24"/>
        </w:rPr>
        <w:t>COD</w:t>
      </w:r>
      <w:r w:rsidRPr="00C836D8">
        <w:rPr>
          <w:rFonts w:ascii="Times New Roman" w:eastAsia="宋体" w:hAnsi="Times New Roman" w:cs="Times New Roman" w:hint="eastAsia"/>
          <w:sz w:val="24"/>
          <w:szCs w:val="24"/>
          <w:vertAlign w:val="subscript"/>
        </w:rPr>
        <w:t>mn</w:t>
      </w:r>
      <w:r w:rsidRPr="00C836D8">
        <w:rPr>
          <w:rFonts w:ascii="Times New Roman" w:eastAsia="宋体" w:hAnsi="Times New Roman" w:cs="Times New Roman" w:hint="eastAsia"/>
          <w:sz w:val="24"/>
          <w:szCs w:val="24"/>
        </w:rPr>
        <w:t>约</w:t>
      </w:r>
      <w:r w:rsidRPr="00C836D8">
        <w:rPr>
          <w:rFonts w:ascii="Times New Roman" w:eastAsia="宋体" w:hAnsi="Times New Roman" w:cs="Times New Roman" w:hint="eastAsia"/>
          <w:sz w:val="24"/>
          <w:szCs w:val="24"/>
        </w:rPr>
        <w:t>1.28</w:t>
      </w:r>
      <w:r w:rsidRPr="00C836D8">
        <w:rPr>
          <w:rFonts w:ascii="Times New Roman" w:eastAsia="宋体" w:hAnsi="Times New Roman" w:cs="Times New Roman" w:hint="eastAsia"/>
          <w:sz w:val="24"/>
          <w:szCs w:val="24"/>
        </w:rPr>
        <w:t>万吨、</w:t>
      </w:r>
      <w:r w:rsidRPr="00C836D8">
        <w:rPr>
          <w:rFonts w:ascii="Times New Roman" w:eastAsia="宋体" w:hAnsi="Times New Roman" w:cs="Times New Roman" w:hint="eastAsia"/>
          <w:sz w:val="24"/>
          <w:szCs w:val="24"/>
        </w:rPr>
        <w:t>TN</w:t>
      </w:r>
      <w:r w:rsidRPr="00C836D8">
        <w:rPr>
          <w:rFonts w:ascii="Times New Roman" w:eastAsia="宋体" w:hAnsi="Times New Roman" w:cs="Times New Roman" w:hint="eastAsia"/>
          <w:sz w:val="24"/>
          <w:szCs w:val="24"/>
        </w:rPr>
        <w:t>约</w:t>
      </w:r>
      <w:r w:rsidRPr="00C836D8">
        <w:rPr>
          <w:rFonts w:ascii="Times New Roman" w:eastAsia="宋体" w:hAnsi="Times New Roman" w:cs="Times New Roman" w:hint="eastAsia"/>
          <w:sz w:val="24"/>
          <w:szCs w:val="24"/>
        </w:rPr>
        <w:t>1.10</w:t>
      </w:r>
      <w:r w:rsidRPr="00C836D8">
        <w:rPr>
          <w:rFonts w:ascii="Times New Roman" w:eastAsia="宋体" w:hAnsi="Times New Roman" w:cs="Times New Roman" w:hint="eastAsia"/>
          <w:sz w:val="24"/>
          <w:szCs w:val="24"/>
        </w:rPr>
        <w:t>万吨、</w:t>
      </w:r>
      <w:r w:rsidRPr="00C836D8">
        <w:rPr>
          <w:rFonts w:ascii="Times New Roman" w:eastAsia="宋体" w:hAnsi="Times New Roman" w:cs="Times New Roman" w:hint="eastAsia"/>
          <w:sz w:val="24"/>
          <w:szCs w:val="24"/>
        </w:rPr>
        <w:t>TP</w:t>
      </w:r>
      <w:r w:rsidRPr="00C836D8">
        <w:rPr>
          <w:rFonts w:ascii="Times New Roman" w:eastAsia="宋体" w:hAnsi="Times New Roman" w:cs="Times New Roman" w:hint="eastAsia"/>
          <w:sz w:val="24"/>
          <w:szCs w:val="24"/>
        </w:rPr>
        <w:t>约</w:t>
      </w:r>
      <w:r w:rsidRPr="00C836D8">
        <w:rPr>
          <w:rFonts w:ascii="Times New Roman" w:eastAsia="宋体" w:hAnsi="Times New Roman" w:cs="Times New Roman" w:hint="eastAsia"/>
          <w:sz w:val="24"/>
          <w:szCs w:val="24"/>
        </w:rPr>
        <w:t>0.17</w:t>
      </w:r>
      <w:r w:rsidRPr="00C836D8">
        <w:rPr>
          <w:rFonts w:ascii="Times New Roman" w:eastAsia="宋体" w:hAnsi="Times New Roman" w:cs="Times New Roman" w:hint="eastAsia"/>
          <w:sz w:val="24"/>
          <w:szCs w:val="24"/>
        </w:rPr>
        <w:t>万吨，有效降低受纳水体富营养化风险。</w:t>
      </w:r>
    </w:p>
    <w:p w14:paraId="03482BB6"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t>节约水资源：</w:t>
      </w:r>
      <w:r w:rsidRPr="00C836D8">
        <w:rPr>
          <w:rFonts w:ascii="Times New Roman" w:eastAsia="宋体" w:hAnsi="Times New Roman" w:cs="Times New Roman" w:hint="eastAsia"/>
          <w:sz w:val="24"/>
          <w:szCs w:val="24"/>
        </w:rPr>
        <w:t>尾水回用率提升至</w:t>
      </w:r>
      <w:r w:rsidRPr="00C836D8">
        <w:rPr>
          <w:rFonts w:ascii="Times New Roman" w:eastAsia="宋体" w:hAnsi="Times New Roman" w:cs="Times New Roman" w:hint="eastAsia"/>
          <w:sz w:val="24"/>
          <w:szCs w:val="24"/>
        </w:rPr>
        <w:t>30%</w:t>
      </w:r>
      <w:r w:rsidRPr="00C836D8">
        <w:rPr>
          <w:rFonts w:ascii="Times New Roman" w:eastAsia="宋体" w:hAnsi="Times New Roman" w:cs="Times New Roman" w:hint="eastAsia"/>
          <w:sz w:val="24"/>
          <w:szCs w:val="24"/>
        </w:rPr>
        <w:t>以上，每年可节约新鲜水资源</w:t>
      </w:r>
      <w:r w:rsidRPr="00C836D8">
        <w:rPr>
          <w:rFonts w:ascii="Times New Roman" w:eastAsia="宋体" w:hAnsi="Times New Roman" w:cs="Times New Roman" w:hint="eastAsia"/>
          <w:sz w:val="24"/>
          <w:szCs w:val="24"/>
        </w:rPr>
        <w:t>5.48</w:t>
      </w:r>
      <w:r w:rsidRPr="00C836D8">
        <w:rPr>
          <w:rFonts w:ascii="Times New Roman" w:eastAsia="宋体" w:hAnsi="Times New Roman" w:cs="Times New Roman" w:hint="eastAsia"/>
          <w:sz w:val="24"/>
          <w:szCs w:val="24"/>
        </w:rPr>
        <w:t>亿</w:t>
      </w:r>
      <w:r w:rsidRPr="00C836D8">
        <w:rPr>
          <w:rFonts w:ascii="Times New Roman" w:eastAsia="宋体" w:hAnsi="Times New Roman" w:cs="Times New Roman" w:hint="eastAsia"/>
          <w:sz w:val="24"/>
          <w:szCs w:val="24"/>
        </w:rPr>
        <w:t xml:space="preserve"> m</w:t>
      </w:r>
      <w:r w:rsidRPr="00C836D8">
        <w:rPr>
          <w:rFonts w:ascii="Times New Roman" w:eastAsia="宋体" w:hAnsi="Times New Roman" w:cs="Times New Roman" w:hint="eastAsia"/>
          <w:sz w:val="24"/>
          <w:szCs w:val="24"/>
          <w:vertAlign w:val="superscript"/>
        </w:rPr>
        <w:t>3</w:t>
      </w:r>
      <w:r w:rsidRPr="00C836D8">
        <w:rPr>
          <w:rFonts w:ascii="Times New Roman" w:eastAsia="宋体" w:hAnsi="Times New Roman" w:cs="Times New Roman" w:hint="eastAsia"/>
          <w:sz w:val="24"/>
          <w:szCs w:val="24"/>
        </w:rPr>
        <w:t>以上，缓解工厂化养殖核心产区的水资源短缺压力。</w:t>
      </w:r>
    </w:p>
    <w:p w14:paraId="5510F17C"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t>改善区域生态环境：</w:t>
      </w:r>
      <w:r w:rsidRPr="00C836D8">
        <w:rPr>
          <w:rFonts w:ascii="Times New Roman" w:eastAsia="宋体" w:hAnsi="Times New Roman" w:cs="Times New Roman" w:hint="eastAsia"/>
          <w:sz w:val="24"/>
          <w:szCs w:val="24"/>
        </w:rPr>
        <w:t>通过固废资源化利用、恶臭与噪声控制，减少工厂化养殖活动对周边环境的影响；推广无二次污染的处理工艺与设备，避免养殖尾水处理过程中的二次污染，实现产业发展与生态保护协同推进。</w:t>
      </w:r>
    </w:p>
    <w:p w14:paraId="62941BCE" w14:textId="77777777" w:rsidR="00E139B9" w:rsidRPr="00C836D8" w:rsidRDefault="00000000">
      <w:pPr>
        <w:spacing w:line="360" w:lineRule="auto"/>
        <w:outlineLvl w:val="1"/>
        <w:rPr>
          <w:rFonts w:ascii="Times New Roman" w:eastAsia="宋体" w:hAnsi="Times New Roman" w:cs="Times New Roman"/>
          <w:b/>
          <w:bCs/>
          <w:sz w:val="30"/>
          <w:szCs w:val="30"/>
        </w:rPr>
      </w:pPr>
      <w:r w:rsidRPr="00C836D8">
        <w:rPr>
          <w:rFonts w:ascii="Times New Roman" w:eastAsia="宋体" w:hAnsi="Times New Roman" w:cs="Times New Roman" w:hint="eastAsia"/>
          <w:b/>
          <w:bCs/>
          <w:sz w:val="30"/>
          <w:szCs w:val="30"/>
        </w:rPr>
        <w:t>四、</w:t>
      </w:r>
      <w:r w:rsidRPr="00C836D8">
        <w:rPr>
          <w:rFonts w:ascii="Times New Roman" w:eastAsia="宋体" w:hAnsi="Times New Roman" w:cs="Times New Roman"/>
          <w:b/>
          <w:bCs/>
          <w:sz w:val="30"/>
          <w:szCs w:val="30"/>
        </w:rPr>
        <w:t>与国际、国外同类标准技术内容的对比情况</w:t>
      </w:r>
    </w:p>
    <w:p w14:paraId="66FB9310"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经全面检索国际标准化组织（</w:t>
      </w:r>
      <w:r w:rsidRPr="00C836D8">
        <w:rPr>
          <w:rFonts w:ascii="Times New Roman" w:eastAsia="宋体" w:hAnsi="Times New Roman" w:cs="Times New Roman"/>
          <w:sz w:val="24"/>
          <w:szCs w:val="24"/>
        </w:rPr>
        <w:t>ISO</w:t>
      </w:r>
      <w:r w:rsidRPr="00C836D8">
        <w:rPr>
          <w:rFonts w:ascii="Times New Roman" w:eastAsia="宋体" w:hAnsi="Times New Roman" w:cs="Times New Roman"/>
          <w:sz w:val="24"/>
          <w:szCs w:val="24"/>
        </w:rPr>
        <w:t>）、美国材料与试验协会（</w:t>
      </w:r>
      <w:r w:rsidRPr="00C836D8">
        <w:rPr>
          <w:rFonts w:ascii="Times New Roman" w:eastAsia="宋体" w:hAnsi="Times New Roman" w:cs="Times New Roman"/>
          <w:sz w:val="24"/>
          <w:szCs w:val="24"/>
        </w:rPr>
        <w:t>ASTM</w:t>
      </w:r>
      <w:r w:rsidRPr="00C836D8">
        <w:rPr>
          <w:rFonts w:ascii="Times New Roman" w:eastAsia="宋体" w:hAnsi="Times New Roman" w:cs="Times New Roman"/>
          <w:sz w:val="24"/>
          <w:szCs w:val="24"/>
        </w:rPr>
        <w:t>）、国际食品法典委员会（</w:t>
      </w:r>
      <w:r w:rsidRPr="00C836D8">
        <w:rPr>
          <w:rFonts w:ascii="Times New Roman" w:eastAsia="宋体" w:hAnsi="Times New Roman" w:cs="Times New Roman"/>
          <w:sz w:val="24"/>
          <w:szCs w:val="24"/>
        </w:rPr>
        <w:t>CAC</w:t>
      </w:r>
      <w:r w:rsidRPr="00C836D8">
        <w:rPr>
          <w:rFonts w:ascii="Times New Roman" w:eastAsia="宋体" w:hAnsi="Times New Roman" w:cs="Times New Roman"/>
          <w:sz w:val="24"/>
          <w:szCs w:val="24"/>
        </w:rPr>
        <w:t>）等国际标准体系，以及美国、欧洲、日本、挪威等发达国家相关标准，目前尚未发现与本标准等同或等效的国际标准及国外先进标准。</w:t>
      </w:r>
    </w:p>
    <w:p w14:paraId="5C45B5DC"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国外相关水产养殖标准多聚焦于养殖水质管控、单一品种养殖技术或水产品安全要求，如挪威《工厂化三文鱼养殖技术规范》仅针对三文鱼养殖设定水质与养殖密度要求，欧盟《水产养殖环境标准》侧重养殖场地的生态环境管控，均未针对工厂化淡水养殖尾水处理系统制定专项设计规范；国外水处理通用标准虽对工艺设计、设备选型有相关要求，但未考虑水产养殖尾水易生化、高氨氮、高悬</w:t>
      </w:r>
      <w:r w:rsidRPr="00C836D8">
        <w:rPr>
          <w:rFonts w:ascii="Times New Roman" w:eastAsia="宋体" w:hAnsi="Times New Roman" w:cs="Times New Roman"/>
          <w:sz w:val="24"/>
          <w:szCs w:val="24"/>
        </w:rPr>
        <w:lastRenderedPageBreak/>
        <w:t>浮物的特性，也未结合区域气候差异制定差异化设计方案。</w:t>
      </w:r>
    </w:p>
    <w:p w14:paraId="795EAC15"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本标准在制定过程中，借鉴了国际先进的环保理念与水资源循环利用思路，结合我国工厂化淡水养殖的产业规模、气候特点、地方排放标准差异等实际情况自主制定，针对工厂化淡水养殖尾水的特性优化了工艺设计参数，同时考虑南北方气候差异制定了冬季运行保障方案，部分核心技术参数如生物接触氧化池曝气强度、人工湿地填料配比等经过实测验证，达到国际先进水平。</w:t>
      </w:r>
    </w:p>
    <w:p w14:paraId="09CA85D6" w14:textId="77777777" w:rsidR="00E139B9" w:rsidRPr="00C836D8" w:rsidRDefault="00000000">
      <w:pPr>
        <w:spacing w:line="360" w:lineRule="auto"/>
        <w:outlineLvl w:val="1"/>
        <w:rPr>
          <w:rFonts w:ascii="Times New Roman" w:eastAsia="宋体" w:hAnsi="Times New Roman" w:cs="Times New Roman"/>
          <w:b/>
          <w:bCs/>
          <w:sz w:val="30"/>
          <w:szCs w:val="30"/>
        </w:rPr>
      </w:pPr>
      <w:r w:rsidRPr="00C836D8">
        <w:rPr>
          <w:rFonts w:ascii="Times New Roman" w:eastAsia="宋体" w:hAnsi="Times New Roman" w:cs="Times New Roman" w:hint="eastAsia"/>
          <w:b/>
          <w:bCs/>
          <w:sz w:val="30"/>
          <w:szCs w:val="30"/>
        </w:rPr>
        <w:t>五</w:t>
      </w:r>
      <w:r w:rsidRPr="00C836D8">
        <w:rPr>
          <w:rFonts w:ascii="Times New Roman" w:eastAsia="宋体" w:hAnsi="Times New Roman" w:cs="Times New Roman"/>
          <w:b/>
          <w:bCs/>
          <w:sz w:val="30"/>
          <w:szCs w:val="30"/>
        </w:rPr>
        <w:t>、以国际标准为基础的起草情况，以及是否合规引用或者采用国际国外标准，并说明未采用国际标准的原因</w:t>
      </w:r>
    </w:p>
    <w:p w14:paraId="397D1745"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本标准为自主制定，未以任何国际标准或国外先进标准为基础起草，未直接引用或采用国际、国外标准，原因如下：</w:t>
      </w:r>
    </w:p>
    <w:p w14:paraId="0EF27235" w14:textId="77777777" w:rsidR="00E139B9" w:rsidRPr="00C836D8" w:rsidRDefault="00000000">
      <w:pPr>
        <w:tabs>
          <w:tab w:val="left" w:pos="720"/>
        </w:tabs>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无对应国际标准：</w:t>
      </w:r>
      <w:r w:rsidRPr="00C836D8">
        <w:rPr>
          <w:rFonts w:ascii="Times New Roman" w:eastAsia="宋体" w:hAnsi="Times New Roman" w:cs="Times New Roman"/>
          <w:sz w:val="24"/>
          <w:szCs w:val="24"/>
        </w:rPr>
        <w:t>目前国际上尚无针对工厂化淡水养殖尾水处理系统的专项设计标准，国外相关标准仅涉及水产养殖水质管控或通用水处理设计，与本标准的适用场景、技术范畴存在显著差异，无直接可引用、采用的国际标准。</w:t>
      </w:r>
    </w:p>
    <w:p w14:paraId="06142151" w14:textId="77777777" w:rsidR="00E139B9" w:rsidRPr="00C836D8" w:rsidRDefault="00000000">
      <w:pPr>
        <w:tabs>
          <w:tab w:val="left" w:pos="720"/>
        </w:tabs>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产业实际情况差异：</w:t>
      </w:r>
      <w:r w:rsidRPr="00C836D8">
        <w:rPr>
          <w:rFonts w:ascii="Times New Roman" w:eastAsia="宋体" w:hAnsi="Times New Roman" w:cs="Times New Roman"/>
          <w:sz w:val="24"/>
          <w:szCs w:val="24"/>
        </w:rPr>
        <w:t>我国工厂化淡水养殖品种多（涵盖加州鲈、墨瑞鳕、南美白对虾等</w:t>
      </w:r>
      <w:r w:rsidRPr="00C836D8">
        <w:rPr>
          <w:rFonts w:ascii="Times New Roman" w:eastAsia="宋体" w:hAnsi="Times New Roman" w:cs="Times New Roman"/>
          <w:sz w:val="24"/>
          <w:szCs w:val="24"/>
        </w:rPr>
        <w:t>10</w:t>
      </w:r>
      <w:r w:rsidRPr="00C836D8">
        <w:rPr>
          <w:rFonts w:ascii="Times New Roman" w:eastAsia="宋体" w:hAnsi="Times New Roman" w:cs="Times New Roman"/>
          <w:sz w:val="24"/>
          <w:szCs w:val="24"/>
        </w:rPr>
        <w:t>余个主流品种）、区域分布广（南北方气候差异大、水资源条件不同）、养殖规模参差不齐（中小规模企业占比超</w:t>
      </w:r>
      <w:r w:rsidRPr="00C836D8">
        <w:rPr>
          <w:rFonts w:ascii="Times New Roman" w:eastAsia="宋体" w:hAnsi="Times New Roman" w:cs="Times New Roman"/>
          <w:sz w:val="24"/>
          <w:szCs w:val="24"/>
        </w:rPr>
        <w:t>70%</w:t>
      </w:r>
      <w:r w:rsidRPr="00C836D8">
        <w:rPr>
          <w:rFonts w:ascii="Times New Roman" w:eastAsia="宋体" w:hAnsi="Times New Roman" w:cs="Times New Roman"/>
          <w:sz w:val="24"/>
          <w:szCs w:val="24"/>
        </w:rPr>
        <w:t>），而国外工厂化水产养殖多聚焦于单一品种、规模化养殖，产业现状与我国差异显著，国外标准无法适配我国行业实际。</w:t>
      </w:r>
    </w:p>
    <w:p w14:paraId="4D4ECD88" w14:textId="77777777" w:rsidR="00E139B9" w:rsidRPr="00C836D8" w:rsidRDefault="00000000">
      <w:pPr>
        <w:tabs>
          <w:tab w:val="left" w:pos="720"/>
        </w:tabs>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环保管控要求差异：</w:t>
      </w:r>
      <w:r w:rsidRPr="00C836D8">
        <w:rPr>
          <w:rFonts w:ascii="Times New Roman" w:eastAsia="宋体" w:hAnsi="Times New Roman" w:cs="Times New Roman"/>
          <w:sz w:val="24"/>
          <w:szCs w:val="24"/>
        </w:rPr>
        <w:t>我国构建了</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国家顶层政策</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地方专项标准</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的水产养殖尾水管控体系，各地地方排放标准对尾水污染物限值要求差异较大，而国外多采用统一的水产养殖环境标准，无地方差异化的排放要求，直接采用国际标准无法满足我国各地的环保管控需求。</w:t>
      </w:r>
    </w:p>
    <w:p w14:paraId="632FC195" w14:textId="77777777" w:rsidR="00E139B9" w:rsidRPr="00C836D8" w:rsidRDefault="00000000">
      <w:pPr>
        <w:tabs>
          <w:tab w:val="left" w:pos="720"/>
        </w:tabs>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气候与地理条件差异：</w:t>
      </w:r>
      <w:r w:rsidRPr="00C836D8">
        <w:rPr>
          <w:rFonts w:ascii="Times New Roman" w:eastAsia="宋体" w:hAnsi="Times New Roman" w:cs="Times New Roman"/>
          <w:sz w:val="24"/>
          <w:szCs w:val="24"/>
        </w:rPr>
        <w:t>我国南北方气候差异显著，北方冬季低温会大幅降低微生物处理效率，南方高温高湿易引发藻类滋生、设备腐蚀，而国外工厂化水产养殖核心产区多为温带海洋性气候，气候条件相对温和，无需制定针对性的气候适配设计方案，国际标准缺乏相关技术内容。</w:t>
      </w:r>
    </w:p>
    <w:p w14:paraId="3A224F8A"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本标准在起草过程中，合规借鉴了国际先进的生态养殖、尾水治理与资源化利用理念，确保标准的核心要求与国际水产养殖绿色发展、环境保护的主流方向保持一致，未与国际相关规范存在冲突。</w:t>
      </w:r>
    </w:p>
    <w:p w14:paraId="01871C11" w14:textId="77777777" w:rsidR="00E139B9" w:rsidRPr="00C836D8" w:rsidRDefault="00000000">
      <w:pPr>
        <w:spacing w:line="360" w:lineRule="auto"/>
        <w:outlineLvl w:val="1"/>
        <w:rPr>
          <w:rFonts w:ascii="Times New Roman" w:eastAsia="宋体" w:hAnsi="Times New Roman" w:cs="Times New Roman"/>
          <w:b/>
          <w:bCs/>
          <w:sz w:val="30"/>
          <w:szCs w:val="30"/>
        </w:rPr>
      </w:pPr>
      <w:r w:rsidRPr="00C836D8">
        <w:rPr>
          <w:rFonts w:ascii="Times New Roman" w:eastAsia="宋体" w:hAnsi="Times New Roman" w:cs="Times New Roman" w:hint="eastAsia"/>
          <w:b/>
          <w:bCs/>
          <w:sz w:val="30"/>
          <w:szCs w:val="30"/>
        </w:rPr>
        <w:lastRenderedPageBreak/>
        <w:t>六</w:t>
      </w:r>
      <w:r w:rsidRPr="00C836D8">
        <w:rPr>
          <w:rFonts w:ascii="Times New Roman" w:eastAsia="宋体" w:hAnsi="Times New Roman" w:cs="Times New Roman"/>
          <w:b/>
          <w:bCs/>
          <w:sz w:val="30"/>
          <w:szCs w:val="30"/>
        </w:rPr>
        <w:t>、与现有相关法律法规及相关标准的协调性</w:t>
      </w:r>
    </w:p>
    <w:p w14:paraId="74D24A66"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本标准</w:t>
      </w:r>
      <w:r w:rsidRPr="00C836D8">
        <w:rPr>
          <w:rFonts w:ascii="Times New Roman" w:eastAsia="宋体" w:hAnsi="Times New Roman" w:cs="Times New Roman" w:hint="eastAsia"/>
          <w:sz w:val="24"/>
          <w:szCs w:val="24"/>
        </w:rPr>
        <w:t>严格遵循</w:t>
      </w:r>
      <w:r w:rsidRPr="00C836D8">
        <w:rPr>
          <w:rFonts w:ascii="Times New Roman" w:eastAsia="宋体" w:hAnsi="Times New Roman" w:cs="Times New Roman"/>
          <w:sz w:val="24"/>
          <w:szCs w:val="24"/>
        </w:rPr>
        <w:t>《中华人民共和国标准化法》</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《中华人民共和国环境保护法》</w:t>
      </w:r>
      <w:r w:rsidRPr="00C836D8">
        <w:rPr>
          <w:rFonts w:ascii="Times New Roman" w:eastAsia="宋体" w:hAnsi="Times New Roman" w:cs="Times New Roman" w:hint="eastAsia"/>
          <w:sz w:val="24"/>
          <w:szCs w:val="24"/>
        </w:rPr>
        <w:t>和</w:t>
      </w:r>
      <w:r w:rsidRPr="00C836D8">
        <w:rPr>
          <w:rFonts w:ascii="Times New Roman" w:eastAsia="宋体" w:hAnsi="Times New Roman" w:cs="Times New Roman"/>
          <w:sz w:val="24"/>
          <w:szCs w:val="24"/>
        </w:rPr>
        <w:t>《中华人民共和国渔业法》等</w:t>
      </w:r>
      <w:r w:rsidRPr="00C836D8">
        <w:rPr>
          <w:rFonts w:ascii="Times New Roman" w:eastAsia="宋体" w:hAnsi="Times New Roman" w:cs="Times New Roman" w:hint="eastAsia"/>
          <w:sz w:val="24"/>
          <w:szCs w:val="24"/>
        </w:rPr>
        <w:t>现行</w:t>
      </w:r>
      <w:r w:rsidRPr="00C836D8">
        <w:rPr>
          <w:rFonts w:ascii="Times New Roman" w:eastAsia="宋体" w:hAnsi="Times New Roman" w:cs="Times New Roman"/>
          <w:sz w:val="24"/>
          <w:szCs w:val="24"/>
        </w:rPr>
        <w:t>法律</w:t>
      </w:r>
      <w:r w:rsidRPr="00C836D8">
        <w:rPr>
          <w:rFonts w:ascii="Times New Roman" w:eastAsia="宋体" w:hAnsi="Times New Roman" w:cs="Times New Roman" w:hint="eastAsia"/>
          <w:sz w:val="24"/>
          <w:szCs w:val="24"/>
        </w:rPr>
        <w:t>、行政</w:t>
      </w:r>
      <w:r w:rsidRPr="00C836D8">
        <w:rPr>
          <w:rFonts w:ascii="Times New Roman" w:eastAsia="宋体" w:hAnsi="Times New Roman" w:cs="Times New Roman"/>
          <w:sz w:val="24"/>
          <w:szCs w:val="24"/>
        </w:rPr>
        <w:t>法规</w:t>
      </w:r>
      <w:r w:rsidRPr="00C836D8">
        <w:rPr>
          <w:rFonts w:ascii="Times New Roman" w:eastAsia="宋体" w:hAnsi="Times New Roman" w:cs="Times New Roman" w:hint="eastAsia"/>
          <w:sz w:val="24"/>
          <w:szCs w:val="24"/>
        </w:rPr>
        <w:t>要求</w:t>
      </w:r>
      <w:r w:rsidRPr="00C836D8">
        <w:rPr>
          <w:rFonts w:ascii="Times New Roman" w:eastAsia="宋体" w:hAnsi="Times New Roman" w:cs="Times New Roman"/>
          <w:sz w:val="24"/>
          <w:szCs w:val="24"/>
        </w:rPr>
        <w:t>，与国家及行业</w:t>
      </w:r>
      <w:r w:rsidRPr="00C836D8">
        <w:rPr>
          <w:rFonts w:ascii="Times New Roman" w:eastAsia="宋体" w:hAnsi="Times New Roman" w:cs="Times New Roman" w:hint="eastAsia"/>
          <w:sz w:val="24"/>
          <w:szCs w:val="24"/>
        </w:rPr>
        <w:t>现行相关</w:t>
      </w:r>
      <w:r w:rsidRPr="00C836D8">
        <w:rPr>
          <w:rFonts w:ascii="Times New Roman" w:eastAsia="宋体" w:hAnsi="Times New Roman" w:cs="Times New Roman"/>
          <w:sz w:val="24"/>
          <w:szCs w:val="24"/>
        </w:rPr>
        <w:t>标准协调一致，无矛盾冲突</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且与现有规范形成有效衔接，进一步完善了水产养殖尾水治理标准体系，具体衔接关系如下：</w:t>
      </w:r>
    </w:p>
    <w:p w14:paraId="7CEC9721"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t>与环境保护类法律法规：</w:t>
      </w:r>
      <w:r w:rsidRPr="00C836D8">
        <w:rPr>
          <w:rFonts w:ascii="Times New Roman" w:eastAsia="宋体" w:hAnsi="Times New Roman" w:cs="Times New Roman"/>
          <w:sz w:val="24"/>
          <w:szCs w:val="24"/>
        </w:rPr>
        <w:t>符合《中华人民共和国环境保护法》《中华人民共和国水污染防治法》关于农业面源污染治理、污染物达标排放、水资源循环利用的法定要求，明确尾水排放优先执行地方标准，确保设计与环保法规无缝衔接。</w:t>
      </w:r>
    </w:p>
    <w:p w14:paraId="55B4E1B3"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t>与渔业相关法律法规及标准：</w:t>
      </w:r>
      <w:r w:rsidRPr="00C836D8">
        <w:rPr>
          <w:rFonts w:ascii="Times New Roman" w:eastAsia="宋体" w:hAnsi="Times New Roman" w:cs="Times New Roman"/>
          <w:sz w:val="24"/>
          <w:szCs w:val="24"/>
        </w:rPr>
        <w:t>契合《</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十四五</w:t>
      </w:r>
      <w:r w:rsidRPr="00C836D8">
        <w:rPr>
          <w:rFonts w:ascii="Times New Roman" w:eastAsia="宋体" w:hAnsi="Times New Roman" w:cs="Times New Roman"/>
          <w:sz w:val="24"/>
          <w:szCs w:val="24"/>
        </w:rPr>
        <w:t xml:space="preserve">” </w:t>
      </w:r>
      <w:r w:rsidRPr="00C836D8">
        <w:rPr>
          <w:rFonts w:ascii="Times New Roman" w:eastAsia="宋体" w:hAnsi="Times New Roman" w:cs="Times New Roman"/>
          <w:sz w:val="24"/>
          <w:szCs w:val="24"/>
        </w:rPr>
        <w:t>全国渔业发展规划》《关于加快推进水产养殖业绿色发展的若干意见》等政策要求，与</w:t>
      </w:r>
      <w:r w:rsidRPr="00C836D8">
        <w:rPr>
          <w:rFonts w:ascii="Times New Roman" w:eastAsia="宋体" w:hAnsi="Times New Roman" w:cs="Times New Roman"/>
          <w:sz w:val="24"/>
          <w:szCs w:val="24"/>
        </w:rPr>
        <w:t>GB 11607</w:t>
      </w:r>
      <w:r w:rsidRPr="00C836D8">
        <w:rPr>
          <w:rFonts w:ascii="Times New Roman" w:eastAsia="宋体" w:hAnsi="Times New Roman" w:cs="Times New Roman"/>
          <w:sz w:val="24"/>
          <w:szCs w:val="24"/>
        </w:rPr>
        <w:t>《渔业水质标准》、</w:t>
      </w:r>
      <w:r w:rsidRPr="00C836D8">
        <w:rPr>
          <w:rFonts w:ascii="Times New Roman" w:eastAsia="宋体" w:hAnsi="Times New Roman" w:cs="Times New Roman"/>
          <w:sz w:val="24"/>
          <w:szCs w:val="24"/>
        </w:rPr>
        <w:t>SC/T 6040</w:t>
      </w:r>
      <w:r w:rsidRPr="00C836D8">
        <w:rPr>
          <w:rFonts w:ascii="Times New Roman" w:eastAsia="宋体" w:hAnsi="Times New Roman" w:cs="Times New Roman"/>
          <w:sz w:val="24"/>
          <w:szCs w:val="24"/>
        </w:rPr>
        <w:t>《水产品工厂化养殖装备安全卫生要求》、</w:t>
      </w:r>
      <w:r w:rsidRPr="00C836D8">
        <w:rPr>
          <w:rFonts w:ascii="Times New Roman" w:eastAsia="宋体" w:hAnsi="Times New Roman" w:cs="Times New Roman"/>
          <w:sz w:val="24"/>
          <w:szCs w:val="24"/>
        </w:rPr>
        <w:t>SC/T 9101</w:t>
      </w:r>
      <w:r w:rsidRPr="00C836D8">
        <w:rPr>
          <w:rFonts w:ascii="Times New Roman" w:eastAsia="宋体" w:hAnsi="Times New Roman" w:cs="Times New Roman"/>
          <w:sz w:val="24"/>
          <w:szCs w:val="24"/>
        </w:rPr>
        <w:t>《淡水池塘养殖水排放要求》等标准保持技术衔接，明确回用水质、设备安全、排放限值等要求。</w:t>
      </w:r>
    </w:p>
    <w:p w14:paraId="56C71DEE"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hint="eastAsia"/>
          <w:b/>
          <w:bCs/>
          <w:sz w:val="24"/>
          <w:szCs w:val="24"/>
        </w:rPr>
        <w:t>与工程设计类标准：</w:t>
      </w:r>
      <w:r w:rsidRPr="00C836D8">
        <w:rPr>
          <w:rFonts w:ascii="Times New Roman" w:eastAsia="宋体" w:hAnsi="Times New Roman" w:cs="Times New Roman"/>
          <w:sz w:val="24"/>
          <w:szCs w:val="24"/>
        </w:rPr>
        <w:t>参考</w:t>
      </w:r>
      <w:r w:rsidRPr="00C836D8">
        <w:rPr>
          <w:rFonts w:ascii="Times New Roman" w:eastAsia="宋体" w:hAnsi="Times New Roman" w:cs="Times New Roman"/>
          <w:sz w:val="24"/>
          <w:szCs w:val="24"/>
        </w:rPr>
        <w:t>GB 50014</w:t>
      </w:r>
      <w:r w:rsidRPr="00C836D8">
        <w:rPr>
          <w:rFonts w:ascii="Times New Roman" w:eastAsia="宋体" w:hAnsi="Times New Roman" w:cs="Times New Roman"/>
          <w:sz w:val="24"/>
          <w:szCs w:val="24"/>
        </w:rPr>
        <w:t>《室外排水设计标准》、</w:t>
      </w:r>
      <w:r w:rsidRPr="00C836D8">
        <w:rPr>
          <w:rFonts w:ascii="Times New Roman" w:eastAsia="宋体" w:hAnsi="Times New Roman" w:cs="Times New Roman"/>
          <w:sz w:val="24"/>
          <w:szCs w:val="24"/>
        </w:rPr>
        <w:t>HJ 2005</w:t>
      </w:r>
      <w:r w:rsidRPr="00C836D8">
        <w:rPr>
          <w:rFonts w:ascii="Times New Roman" w:eastAsia="宋体" w:hAnsi="Times New Roman" w:cs="Times New Roman"/>
          <w:sz w:val="24"/>
          <w:szCs w:val="24"/>
        </w:rPr>
        <w:t>《人工湿地污水处理工程技术规范》等通用工程设计标准的基本原则，结合工厂化淡水养殖尾水的特性优化调整设计参数，确保技术兼容性。</w:t>
      </w:r>
    </w:p>
    <w:p w14:paraId="58A7719D"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与设备材料类标准</w:t>
      </w:r>
      <w:r w:rsidRPr="00C836D8">
        <w:rPr>
          <w:rFonts w:ascii="Times New Roman" w:eastAsia="宋体" w:hAnsi="Times New Roman" w:cs="Times New Roman"/>
          <w:sz w:val="24"/>
          <w:szCs w:val="24"/>
        </w:rPr>
        <w:t>：衔接</w:t>
      </w:r>
      <w:r w:rsidRPr="00C836D8">
        <w:rPr>
          <w:rFonts w:ascii="Times New Roman" w:eastAsia="宋体" w:hAnsi="Times New Roman" w:cs="Times New Roman"/>
          <w:sz w:val="24"/>
          <w:szCs w:val="24"/>
        </w:rPr>
        <w:t>CJ/T 165</w:t>
      </w:r>
      <w:r w:rsidRPr="00C836D8">
        <w:rPr>
          <w:rFonts w:ascii="Times New Roman" w:eastAsia="宋体" w:hAnsi="Times New Roman" w:cs="Times New Roman"/>
          <w:sz w:val="24"/>
          <w:szCs w:val="24"/>
        </w:rPr>
        <w:t>《水处理用悬浮填料》、</w:t>
      </w:r>
      <w:r w:rsidRPr="00C836D8">
        <w:rPr>
          <w:rFonts w:ascii="Times New Roman" w:eastAsia="宋体" w:hAnsi="Times New Roman" w:cs="Times New Roman"/>
          <w:sz w:val="24"/>
          <w:szCs w:val="24"/>
        </w:rPr>
        <w:t>CJ/T 255</w:t>
      </w:r>
      <w:r w:rsidRPr="00C836D8">
        <w:rPr>
          <w:rFonts w:ascii="Times New Roman" w:eastAsia="宋体" w:hAnsi="Times New Roman" w:cs="Times New Roman"/>
          <w:sz w:val="24"/>
          <w:szCs w:val="24"/>
        </w:rPr>
        <w:t>《水处理用曝气器》、</w:t>
      </w:r>
      <w:r w:rsidRPr="00C836D8">
        <w:rPr>
          <w:rFonts w:ascii="Times New Roman" w:eastAsia="宋体" w:hAnsi="Times New Roman" w:cs="Times New Roman"/>
          <w:sz w:val="24"/>
          <w:szCs w:val="24"/>
        </w:rPr>
        <w:t>CJ/T 304</w:t>
      </w:r>
      <w:r w:rsidRPr="00C836D8">
        <w:rPr>
          <w:rFonts w:ascii="Times New Roman" w:eastAsia="宋体" w:hAnsi="Times New Roman" w:cs="Times New Roman"/>
          <w:sz w:val="24"/>
          <w:szCs w:val="24"/>
        </w:rPr>
        <w:t>《格栅除污机》等设备标准，以及</w:t>
      </w:r>
      <w:r w:rsidRPr="00C836D8">
        <w:rPr>
          <w:rFonts w:ascii="Times New Roman" w:eastAsia="宋体" w:hAnsi="Times New Roman" w:cs="Times New Roman"/>
          <w:sz w:val="24"/>
          <w:szCs w:val="24"/>
        </w:rPr>
        <w:t>GB/T 14976</w:t>
      </w:r>
      <w:r w:rsidRPr="00C836D8">
        <w:rPr>
          <w:rFonts w:ascii="Times New Roman" w:eastAsia="宋体" w:hAnsi="Times New Roman" w:cs="Times New Roman"/>
          <w:sz w:val="24"/>
          <w:szCs w:val="24"/>
        </w:rPr>
        <w:t>《流体输送用不锈钢无缝钢管》、</w:t>
      </w:r>
      <w:r w:rsidRPr="00C836D8">
        <w:rPr>
          <w:rFonts w:ascii="Times New Roman" w:eastAsia="宋体" w:hAnsi="Times New Roman" w:cs="Times New Roman"/>
          <w:sz w:val="24"/>
          <w:szCs w:val="24"/>
        </w:rPr>
        <w:t>GB/T 17643</w:t>
      </w:r>
      <w:r w:rsidRPr="00C836D8">
        <w:rPr>
          <w:rFonts w:ascii="Times New Roman" w:eastAsia="宋体" w:hAnsi="Times New Roman" w:cs="Times New Roman"/>
          <w:sz w:val="24"/>
          <w:szCs w:val="24"/>
        </w:rPr>
        <w:t>《土工合成材料</w:t>
      </w:r>
      <w:r w:rsidRPr="00C836D8">
        <w:rPr>
          <w:rFonts w:ascii="Times New Roman" w:eastAsia="宋体" w:hAnsi="Times New Roman" w:cs="Times New Roman"/>
          <w:sz w:val="24"/>
          <w:szCs w:val="24"/>
        </w:rPr>
        <w:t xml:space="preserve"> </w:t>
      </w:r>
      <w:r w:rsidRPr="00C836D8">
        <w:rPr>
          <w:rFonts w:ascii="Times New Roman" w:eastAsia="宋体" w:hAnsi="Times New Roman" w:cs="Times New Roman"/>
          <w:sz w:val="24"/>
          <w:szCs w:val="24"/>
        </w:rPr>
        <w:t>聚乙烯土工膜》等材料标准，明确设备材料的选型要求，确保与现有标准协调一致。</w:t>
      </w:r>
    </w:p>
    <w:p w14:paraId="072A159B" w14:textId="77777777" w:rsidR="00E139B9" w:rsidRPr="00C836D8" w:rsidRDefault="00000000">
      <w:pPr>
        <w:spacing w:line="360" w:lineRule="auto"/>
        <w:outlineLvl w:val="1"/>
        <w:rPr>
          <w:rFonts w:ascii="Times New Roman" w:eastAsia="宋体" w:hAnsi="Times New Roman" w:cs="Times New Roman"/>
          <w:b/>
          <w:bCs/>
          <w:sz w:val="30"/>
          <w:szCs w:val="30"/>
        </w:rPr>
      </w:pPr>
      <w:r w:rsidRPr="00C836D8">
        <w:rPr>
          <w:rFonts w:ascii="Times New Roman" w:eastAsia="宋体" w:hAnsi="Times New Roman" w:cs="Times New Roman" w:hint="eastAsia"/>
          <w:b/>
          <w:bCs/>
          <w:sz w:val="30"/>
          <w:szCs w:val="30"/>
        </w:rPr>
        <w:t>七</w:t>
      </w:r>
      <w:r w:rsidRPr="00C836D8">
        <w:rPr>
          <w:rFonts w:ascii="Times New Roman" w:eastAsia="宋体" w:hAnsi="Times New Roman" w:cs="Times New Roman"/>
          <w:b/>
          <w:bCs/>
          <w:sz w:val="30"/>
          <w:szCs w:val="30"/>
        </w:rPr>
        <w:t>、重大分歧意见的处理经过和依据</w:t>
      </w:r>
    </w:p>
    <w:p w14:paraId="5629BF48"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本标准编制过程中，通过文献调研、实地走访、专题研讨会、专家论证会等多种形式，广泛征求科研机构、养殖企业、工程设计单位、设备制造商、行业管理部门等各方意见，对标准的核心框架、设计参数、工艺路线、区域适配要求等内容进行了充分讨论与论证。</w:t>
      </w:r>
    </w:p>
    <w:p w14:paraId="1A9C1AD1"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编制组对收集的所有意见均进行了认真梳理、分析和研究，针对部分技术参数的取值范围、工艺路线的推荐方式等细节问题进行了沟通协调与微调，所有意见均已妥善处理。经全面研讨与科学论证，各相关方对标准的内容达成高度共识，无重大分歧意见。</w:t>
      </w:r>
    </w:p>
    <w:p w14:paraId="3C6C4071" w14:textId="77777777" w:rsidR="00E139B9" w:rsidRPr="00C836D8" w:rsidRDefault="00000000">
      <w:pPr>
        <w:spacing w:line="360" w:lineRule="auto"/>
        <w:outlineLvl w:val="1"/>
        <w:rPr>
          <w:rFonts w:ascii="Times New Roman" w:eastAsia="宋体" w:hAnsi="Times New Roman" w:cs="Times New Roman"/>
          <w:b/>
          <w:bCs/>
          <w:sz w:val="30"/>
          <w:szCs w:val="30"/>
        </w:rPr>
      </w:pPr>
      <w:r w:rsidRPr="00C836D8">
        <w:rPr>
          <w:rFonts w:ascii="Times New Roman" w:eastAsia="宋体" w:hAnsi="Times New Roman" w:cs="Times New Roman" w:hint="eastAsia"/>
          <w:b/>
          <w:bCs/>
          <w:sz w:val="30"/>
          <w:szCs w:val="30"/>
        </w:rPr>
        <w:lastRenderedPageBreak/>
        <w:t>八</w:t>
      </w:r>
      <w:r w:rsidRPr="00C836D8">
        <w:rPr>
          <w:rFonts w:ascii="Times New Roman" w:eastAsia="宋体" w:hAnsi="Times New Roman" w:cs="Times New Roman"/>
          <w:b/>
          <w:bCs/>
          <w:sz w:val="30"/>
          <w:szCs w:val="30"/>
        </w:rPr>
        <w:t>、</w:t>
      </w:r>
      <w:r w:rsidRPr="00C836D8">
        <w:rPr>
          <w:rFonts w:ascii="Times New Roman" w:eastAsia="宋体" w:hAnsi="Times New Roman" w:cs="Times New Roman" w:hint="eastAsia"/>
          <w:b/>
          <w:bCs/>
          <w:sz w:val="30"/>
          <w:szCs w:val="30"/>
        </w:rPr>
        <w:t>涉及专利的有关说明</w:t>
      </w:r>
    </w:p>
    <w:p w14:paraId="54E96166"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本标准中推荐的工艺路线、设计参数、设备与材料选型要求等所有技术内容，均为行业通用技术，已在全国多个工厂化淡水养殖尾水处理工程案例中广泛应用，未涉及任何专利技术、专有技术或技术秘密。</w:t>
      </w:r>
    </w:p>
    <w:p w14:paraId="184A75ED"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编制过程中，起草工作组已对标准中的所有技术内容进行了全面的专利检索，确认无专利侵权风险。本标准的内容具有完全的开放性与可及性，任何单位和个人均可无偿使用，确保标准能够在行业内广泛推广与应用。本标准的发布机构不承担识别专利的责任，若后续出现相关专利主张，由相关权利人与标准使用单位自行协商解决。</w:t>
      </w:r>
    </w:p>
    <w:p w14:paraId="74D326E4" w14:textId="77777777" w:rsidR="00E139B9" w:rsidRPr="00C836D8" w:rsidRDefault="00000000">
      <w:pPr>
        <w:spacing w:line="360" w:lineRule="auto"/>
        <w:outlineLvl w:val="1"/>
        <w:rPr>
          <w:rFonts w:ascii="Times New Roman" w:eastAsia="宋体" w:hAnsi="Times New Roman" w:cs="Times New Roman"/>
          <w:b/>
          <w:bCs/>
          <w:sz w:val="30"/>
          <w:szCs w:val="30"/>
        </w:rPr>
      </w:pPr>
      <w:r w:rsidRPr="00C836D8">
        <w:rPr>
          <w:rFonts w:ascii="Times New Roman" w:eastAsia="宋体" w:hAnsi="Times New Roman" w:cs="Times New Roman" w:hint="eastAsia"/>
          <w:b/>
          <w:bCs/>
          <w:sz w:val="30"/>
          <w:szCs w:val="30"/>
        </w:rPr>
        <w:t>九、实施</w:t>
      </w:r>
      <w:r w:rsidRPr="00C836D8">
        <w:rPr>
          <w:rFonts w:ascii="Times New Roman" w:eastAsia="宋体" w:hAnsi="Times New Roman" w:cs="Times New Roman"/>
          <w:b/>
          <w:bCs/>
          <w:sz w:val="30"/>
          <w:szCs w:val="30"/>
        </w:rPr>
        <w:t>标准的要求</w:t>
      </w:r>
      <w:r w:rsidRPr="00C836D8">
        <w:rPr>
          <w:rFonts w:ascii="Times New Roman" w:eastAsia="宋体" w:hAnsi="Times New Roman" w:cs="Times New Roman" w:hint="eastAsia"/>
          <w:b/>
          <w:bCs/>
          <w:sz w:val="30"/>
          <w:szCs w:val="30"/>
        </w:rPr>
        <w:t>，以及组织措施、技术措施、过渡期和设施日期的</w:t>
      </w:r>
      <w:r w:rsidRPr="00C836D8">
        <w:rPr>
          <w:rFonts w:ascii="Times New Roman" w:eastAsia="宋体" w:hAnsi="Times New Roman" w:cs="Times New Roman"/>
          <w:b/>
          <w:bCs/>
          <w:sz w:val="30"/>
          <w:szCs w:val="30"/>
        </w:rPr>
        <w:t>建议</w:t>
      </w:r>
    </w:p>
    <w:p w14:paraId="10C74FEE" w14:textId="77777777" w:rsidR="00E139B9" w:rsidRPr="00C836D8" w:rsidRDefault="00000000">
      <w:pPr>
        <w:spacing w:line="360" w:lineRule="auto"/>
        <w:outlineLvl w:val="2"/>
        <w:rPr>
          <w:rFonts w:ascii="Times New Roman" w:eastAsia="宋体" w:hAnsi="Times New Roman" w:cs="Times New Roman"/>
          <w:b/>
          <w:bCs/>
          <w:sz w:val="28"/>
          <w:szCs w:val="28"/>
        </w:rPr>
      </w:pPr>
      <w:r w:rsidRPr="00C836D8">
        <w:rPr>
          <w:rFonts w:ascii="Times New Roman" w:eastAsia="宋体" w:hAnsi="Times New Roman" w:cs="Times New Roman" w:hint="eastAsia"/>
          <w:b/>
          <w:bCs/>
          <w:sz w:val="28"/>
          <w:szCs w:val="28"/>
        </w:rPr>
        <w:t xml:space="preserve">9.1 </w:t>
      </w:r>
      <w:r w:rsidRPr="00C836D8">
        <w:rPr>
          <w:rFonts w:ascii="Times New Roman" w:eastAsia="宋体" w:hAnsi="Times New Roman" w:cs="Times New Roman" w:hint="eastAsia"/>
          <w:b/>
          <w:bCs/>
          <w:sz w:val="28"/>
          <w:szCs w:val="28"/>
        </w:rPr>
        <w:t>设施标准的要求</w:t>
      </w:r>
    </w:p>
    <w:p w14:paraId="24EC8B43"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本标准实施后，从事工厂化淡水养殖尾水处理系统设计、建设、施工的单位应严格按照标准要求开展相关工作，确保设计方案科学合理、施工质量符合要求、处理系统稳定达标；新建、改建、扩建的工厂化淡水养殖项目，应将尾水处理系统纳入项目整体设计，做到</w:t>
      </w:r>
      <w:r w:rsidRPr="00C836D8">
        <w:rPr>
          <w:rFonts w:ascii="Times New Roman" w:eastAsia="宋体" w:hAnsi="Times New Roman" w:cs="Times New Roman"/>
          <w:sz w:val="24"/>
          <w:szCs w:val="24"/>
        </w:rPr>
        <w:t xml:space="preserve"> “</w:t>
      </w:r>
      <w:r w:rsidRPr="00C836D8">
        <w:rPr>
          <w:rFonts w:ascii="Times New Roman" w:eastAsia="宋体" w:hAnsi="Times New Roman" w:cs="Times New Roman"/>
          <w:sz w:val="24"/>
          <w:szCs w:val="24"/>
        </w:rPr>
        <w:t>同步设计、同步建设、同步投运</w:t>
      </w:r>
      <w:r w:rsidRPr="00C836D8">
        <w:rPr>
          <w:rFonts w:ascii="Times New Roman" w:eastAsia="宋体" w:hAnsi="Times New Roman" w:cs="Times New Roman"/>
          <w:sz w:val="24"/>
          <w:szCs w:val="24"/>
        </w:rPr>
        <w:t>”</w:t>
      </w:r>
      <w:r w:rsidRPr="00C836D8">
        <w:rPr>
          <w:rFonts w:ascii="Times New Roman" w:eastAsia="宋体" w:hAnsi="Times New Roman" w:cs="Times New Roman"/>
          <w:sz w:val="24"/>
          <w:szCs w:val="24"/>
        </w:rPr>
        <w:t>；现有工厂化淡水养殖企业应按本标准要求，结合项目所在地地方排放标准，对现有尾水处理系统进行评估与升级改造，确保尾水达标排放。</w:t>
      </w:r>
    </w:p>
    <w:p w14:paraId="21A76235" w14:textId="77777777" w:rsidR="00E139B9" w:rsidRPr="00C836D8"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行业管理部门应将本标准作为工厂化淡水养殖项目审批、环保验收、日常监管的重要依据，强化对标准实施情况的监督检查；科研机构与设备制造商应依据标准要求，开展尾水处理新技术、新设备的研发与推广，提升行业技术水平。</w:t>
      </w:r>
    </w:p>
    <w:p w14:paraId="6387FA27" w14:textId="77777777" w:rsidR="00E139B9" w:rsidRPr="00C836D8" w:rsidRDefault="00000000">
      <w:pPr>
        <w:spacing w:line="360" w:lineRule="auto"/>
        <w:outlineLvl w:val="2"/>
        <w:rPr>
          <w:rFonts w:ascii="Times New Roman" w:eastAsia="宋体" w:hAnsi="Times New Roman" w:cs="Times New Roman"/>
          <w:b/>
          <w:bCs/>
          <w:sz w:val="28"/>
          <w:szCs w:val="28"/>
        </w:rPr>
      </w:pPr>
      <w:r w:rsidRPr="00C836D8">
        <w:rPr>
          <w:rFonts w:ascii="Times New Roman" w:eastAsia="宋体" w:hAnsi="Times New Roman" w:cs="Times New Roman" w:hint="eastAsia"/>
          <w:b/>
          <w:bCs/>
          <w:sz w:val="28"/>
          <w:szCs w:val="28"/>
        </w:rPr>
        <w:t xml:space="preserve">9.2 </w:t>
      </w:r>
      <w:r w:rsidRPr="00C836D8">
        <w:rPr>
          <w:rFonts w:ascii="Times New Roman" w:eastAsia="宋体" w:hAnsi="Times New Roman" w:cs="Times New Roman"/>
          <w:b/>
          <w:bCs/>
          <w:sz w:val="28"/>
          <w:szCs w:val="28"/>
        </w:rPr>
        <w:t>组织措施</w:t>
      </w:r>
    </w:p>
    <w:p w14:paraId="27BB0CDE"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开展宣贯培训：</w:t>
      </w:r>
      <w:r w:rsidRPr="00C836D8">
        <w:rPr>
          <w:rFonts w:ascii="Times New Roman" w:eastAsia="宋体" w:hAnsi="Times New Roman" w:cs="Times New Roman"/>
          <w:sz w:val="24"/>
          <w:szCs w:val="24"/>
        </w:rPr>
        <w:t>标准发布后，由主编单位联合中国水产流通与加工协会，每年组织</w:t>
      </w:r>
      <w:r w:rsidRPr="00C836D8">
        <w:rPr>
          <w:rFonts w:ascii="Times New Roman" w:eastAsia="宋体" w:hAnsi="Times New Roman" w:cs="Times New Roman" w:hint="eastAsia"/>
          <w:sz w:val="24"/>
          <w:szCs w:val="24"/>
        </w:rPr>
        <w:t>1</w:t>
      </w:r>
      <w:r w:rsidRPr="00C836D8">
        <w:rPr>
          <w:rFonts w:ascii="Times New Roman" w:eastAsia="宋体" w:hAnsi="Times New Roman" w:cs="Times New Roman"/>
          <w:sz w:val="24"/>
          <w:szCs w:val="24"/>
        </w:rPr>
        <w:t>~</w:t>
      </w:r>
      <w:r w:rsidRPr="00C836D8">
        <w:rPr>
          <w:rFonts w:ascii="Times New Roman" w:eastAsia="宋体" w:hAnsi="Times New Roman" w:cs="Times New Roman" w:hint="eastAsia"/>
          <w:sz w:val="24"/>
          <w:szCs w:val="24"/>
        </w:rPr>
        <w:t>2</w:t>
      </w:r>
      <w:r w:rsidRPr="00C836D8">
        <w:rPr>
          <w:rFonts w:ascii="Times New Roman" w:eastAsia="宋体" w:hAnsi="Times New Roman" w:cs="Times New Roman"/>
          <w:sz w:val="24"/>
          <w:szCs w:val="24"/>
        </w:rPr>
        <w:t>场全国性宣贯培训活动，覆盖山东、浙江、江苏等核心养殖产区，重点解读地方标准衔接条款与工厂化场景适配要点，培训对象包括工厂化养殖企业负责人、技术人员、环保监管人员及工程设计人员。</w:t>
      </w:r>
    </w:p>
    <w:p w14:paraId="4DE966EE"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建立跟踪评估机制：</w:t>
      </w:r>
      <w:r w:rsidRPr="00C836D8">
        <w:rPr>
          <w:rFonts w:ascii="Times New Roman" w:eastAsia="宋体" w:hAnsi="Times New Roman" w:cs="Times New Roman"/>
          <w:sz w:val="24"/>
          <w:szCs w:val="24"/>
        </w:rPr>
        <w:t>成立标准实施跟踪评估小组，定期收集标准实施过程中的问题与反馈，重点关注地方标准更新后的适配性，每年开展一次实施效果评估，</w:t>
      </w:r>
      <w:r w:rsidRPr="00C836D8">
        <w:rPr>
          <w:rFonts w:ascii="Times New Roman" w:eastAsia="宋体" w:hAnsi="Times New Roman" w:cs="Times New Roman"/>
          <w:sz w:val="24"/>
          <w:szCs w:val="24"/>
        </w:rPr>
        <w:lastRenderedPageBreak/>
        <w:t>每</w:t>
      </w:r>
      <w:r w:rsidRPr="00C836D8">
        <w:rPr>
          <w:rFonts w:ascii="Times New Roman" w:eastAsia="宋体" w:hAnsi="Times New Roman" w:cs="Times New Roman"/>
          <w:sz w:val="24"/>
          <w:szCs w:val="24"/>
        </w:rPr>
        <w:t>3~5</w:t>
      </w:r>
      <w:r w:rsidRPr="00C836D8">
        <w:rPr>
          <w:rFonts w:ascii="Times New Roman" w:eastAsia="宋体" w:hAnsi="Times New Roman" w:cs="Times New Roman"/>
          <w:sz w:val="24"/>
          <w:szCs w:val="24"/>
        </w:rPr>
        <w:t>年根据产业发展与地方标准调整情况，启动标准修订工作。</w:t>
      </w:r>
    </w:p>
    <w:p w14:paraId="0E1EA0D7"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强化示范引领：</w:t>
      </w:r>
      <w:r w:rsidRPr="00C836D8">
        <w:rPr>
          <w:rFonts w:ascii="Times New Roman" w:eastAsia="宋体" w:hAnsi="Times New Roman" w:cs="Times New Roman"/>
          <w:sz w:val="24"/>
          <w:szCs w:val="24"/>
        </w:rPr>
        <w:t>在核心产区选择</w:t>
      </w:r>
      <w:r w:rsidRPr="00C836D8">
        <w:rPr>
          <w:rFonts w:ascii="Times New Roman" w:eastAsia="宋体" w:hAnsi="Times New Roman" w:cs="Times New Roman"/>
          <w:sz w:val="24"/>
          <w:szCs w:val="24"/>
        </w:rPr>
        <w:t>10~15</w:t>
      </w:r>
      <w:r w:rsidRPr="00C836D8">
        <w:rPr>
          <w:rFonts w:ascii="Times New Roman" w:eastAsia="宋体" w:hAnsi="Times New Roman" w:cs="Times New Roman"/>
          <w:sz w:val="24"/>
          <w:szCs w:val="24"/>
        </w:rPr>
        <w:t>个典型工厂化项目作为标准实施示范基地，总结推广成熟经验与优秀案例，发挥示范引领作用。</w:t>
      </w:r>
    </w:p>
    <w:p w14:paraId="6693D4E9" w14:textId="77777777" w:rsidR="00E139B9" w:rsidRPr="00C836D8" w:rsidRDefault="00000000">
      <w:pPr>
        <w:spacing w:line="360" w:lineRule="auto"/>
        <w:outlineLvl w:val="2"/>
        <w:rPr>
          <w:rFonts w:ascii="Times New Roman" w:eastAsia="宋体" w:hAnsi="Times New Roman" w:cs="Times New Roman"/>
          <w:b/>
          <w:bCs/>
          <w:sz w:val="28"/>
          <w:szCs w:val="28"/>
        </w:rPr>
      </w:pPr>
      <w:r w:rsidRPr="00C836D8">
        <w:rPr>
          <w:rFonts w:ascii="Times New Roman" w:eastAsia="宋体" w:hAnsi="Times New Roman" w:cs="Times New Roman" w:hint="eastAsia"/>
          <w:b/>
          <w:bCs/>
          <w:sz w:val="28"/>
          <w:szCs w:val="28"/>
        </w:rPr>
        <w:t xml:space="preserve">9.3 </w:t>
      </w:r>
      <w:r w:rsidRPr="00C836D8">
        <w:rPr>
          <w:rFonts w:ascii="Times New Roman" w:eastAsia="宋体" w:hAnsi="Times New Roman" w:cs="Times New Roman"/>
          <w:b/>
          <w:bCs/>
          <w:sz w:val="28"/>
          <w:szCs w:val="28"/>
        </w:rPr>
        <w:t>技术措施</w:t>
      </w:r>
    </w:p>
    <w:p w14:paraId="4586DCE7"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编制配套资料：</w:t>
      </w:r>
      <w:r w:rsidRPr="00C836D8">
        <w:rPr>
          <w:rFonts w:ascii="Times New Roman" w:eastAsia="宋体" w:hAnsi="Times New Roman" w:cs="Times New Roman"/>
          <w:sz w:val="24"/>
          <w:szCs w:val="24"/>
        </w:rPr>
        <w:t>编写《标准释义（聚焦地方标准衔接）》</w:t>
      </w:r>
      <w:r w:rsidRPr="00C836D8">
        <w:rPr>
          <w:rFonts w:ascii="Times New Roman" w:eastAsia="宋体" w:hAnsi="Times New Roman" w:cs="Times New Roman" w:hint="eastAsia"/>
          <w:sz w:val="24"/>
          <w:szCs w:val="24"/>
        </w:rPr>
        <w:t>、</w:t>
      </w:r>
      <w:r w:rsidRPr="00C836D8">
        <w:rPr>
          <w:rFonts w:ascii="Times New Roman" w:eastAsia="宋体" w:hAnsi="Times New Roman" w:cs="Times New Roman"/>
          <w:sz w:val="24"/>
          <w:szCs w:val="24"/>
        </w:rPr>
        <w:t>《工厂化淡水养殖尾水处理系统设计指南》《典型案例集》等配套文件，为标准实施提供技术支撑；开发尾水处理系统设计参数计算工具，降低中小工厂化养殖企业设计难度。</w:t>
      </w:r>
    </w:p>
    <w:p w14:paraId="61D56255"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搭建技术服务平台：</w:t>
      </w:r>
      <w:r w:rsidRPr="00C836D8">
        <w:rPr>
          <w:rFonts w:ascii="Times New Roman" w:eastAsia="宋体" w:hAnsi="Times New Roman" w:cs="Times New Roman"/>
          <w:sz w:val="24"/>
          <w:szCs w:val="24"/>
        </w:rPr>
        <w:t>组建由科研院校、工程设计单位、设备制造商组成的专家服务团队，为工厂化养殖企业提供免费咨询、方案优化等技术服务，重点帮扶中小企业，助力标准落地。</w:t>
      </w:r>
    </w:p>
    <w:p w14:paraId="522A3D9B"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推动技术创新：</w:t>
      </w:r>
      <w:r w:rsidRPr="00C836D8">
        <w:rPr>
          <w:rFonts w:ascii="Times New Roman" w:eastAsia="宋体" w:hAnsi="Times New Roman" w:cs="Times New Roman"/>
          <w:sz w:val="24"/>
          <w:szCs w:val="24"/>
        </w:rPr>
        <w:t>鼓励科研单位与企业联合开展工厂化尾水处理新技术、新设备研发，重点攻关低能耗、低成本、智能化的处理技术，及时将成熟成果纳入标准修订内容。</w:t>
      </w:r>
    </w:p>
    <w:p w14:paraId="120B507F" w14:textId="77777777" w:rsidR="00E139B9" w:rsidRPr="00C836D8" w:rsidRDefault="00000000">
      <w:pPr>
        <w:spacing w:line="360" w:lineRule="auto"/>
        <w:outlineLvl w:val="2"/>
        <w:rPr>
          <w:rFonts w:ascii="Times New Roman" w:eastAsia="宋体" w:hAnsi="Times New Roman" w:cs="Times New Roman"/>
          <w:b/>
          <w:bCs/>
          <w:sz w:val="28"/>
          <w:szCs w:val="28"/>
        </w:rPr>
      </w:pPr>
      <w:r w:rsidRPr="00C836D8">
        <w:rPr>
          <w:rFonts w:ascii="Times New Roman" w:eastAsia="宋体" w:hAnsi="Times New Roman" w:cs="Times New Roman" w:hint="eastAsia"/>
          <w:b/>
          <w:bCs/>
          <w:sz w:val="28"/>
          <w:szCs w:val="28"/>
        </w:rPr>
        <w:t xml:space="preserve">9.4 </w:t>
      </w:r>
      <w:r w:rsidRPr="00C836D8">
        <w:rPr>
          <w:rFonts w:ascii="Times New Roman" w:eastAsia="宋体" w:hAnsi="Times New Roman" w:cs="Times New Roman" w:hint="eastAsia"/>
          <w:b/>
          <w:bCs/>
          <w:sz w:val="28"/>
          <w:szCs w:val="28"/>
        </w:rPr>
        <w:t>实施日期与</w:t>
      </w:r>
      <w:r w:rsidRPr="00C836D8">
        <w:rPr>
          <w:rFonts w:ascii="Times New Roman" w:eastAsia="宋体" w:hAnsi="Times New Roman" w:cs="Times New Roman"/>
          <w:b/>
          <w:bCs/>
          <w:sz w:val="28"/>
          <w:szCs w:val="28"/>
        </w:rPr>
        <w:t>过渡</w:t>
      </w:r>
      <w:r w:rsidRPr="00C836D8">
        <w:rPr>
          <w:rFonts w:ascii="Times New Roman" w:eastAsia="宋体" w:hAnsi="Times New Roman" w:cs="Times New Roman" w:hint="eastAsia"/>
          <w:b/>
          <w:bCs/>
          <w:sz w:val="28"/>
          <w:szCs w:val="28"/>
        </w:rPr>
        <w:t>期建议</w:t>
      </w:r>
    </w:p>
    <w:p w14:paraId="277F9016"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实施日期建议：</w:t>
      </w:r>
      <w:r w:rsidRPr="00C836D8">
        <w:rPr>
          <w:rFonts w:ascii="Times New Roman" w:eastAsia="宋体" w:hAnsi="Times New Roman" w:cs="Times New Roman"/>
          <w:sz w:val="24"/>
          <w:szCs w:val="24"/>
        </w:rPr>
        <w:t>建议本标准经专家审查通过并正式发布后，自</w:t>
      </w:r>
      <w:r w:rsidRPr="00C836D8">
        <w:rPr>
          <w:rFonts w:ascii="Times New Roman" w:eastAsia="宋体" w:hAnsi="Times New Roman" w:cs="Times New Roman"/>
          <w:sz w:val="24"/>
          <w:szCs w:val="24"/>
        </w:rPr>
        <w:t>2027</w:t>
      </w:r>
      <w:r w:rsidRPr="00C836D8">
        <w:rPr>
          <w:rFonts w:ascii="Times New Roman" w:eastAsia="宋体" w:hAnsi="Times New Roman" w:cs="Times New Roman" w:hint="eastAsia"/>
          <w:sz w:val="24"/>
          <w:szCs w:val="24"/>
        </w:rPr>
        <w:t>年</w:t>
      </w:r>
      <w:r w:rsidRPr="00C836D8">
        <w:rPr>
          <w:rFonts w:ascii="Times New Roman" w:eastAsia="宋体" w:hAnsi="Times New Roman" w:cs="Times New Roman"/>
          <w:sz w:val="24"/>
          <w:szCs w:val="24"/>
        </w:rPr>
        <w:t>1</w:t>
      </w:r>
      <w:r w:rsidRPr="00C836D8">
        <w:rPr>
          <w:rFonts w:ascii="Times New Roman" w:eastAsia="宋体" w:hAnsi="Times New Roman" w:cs="Times New Roman" w:hint="eastAsia"/>
          <w:sz w:val="24"/>
          <w:szCs w:val="24"/>
        </w:rPr>
        <w:t>月</w:t>
      </w:r>
      <w:r w:rsidRPr="00C836D8">
        <w:rPr>
          <w:rFonts w:ascii="Times New Roman" w:eastAsia="宋体" w:hAnsi="Times New Roman" w:cs="Times New Roman"/>
          <w:sz w:val="24"/>
          <w:szCs w:val="24"/>
        </w:rPr>
        <w:t>1</w:t>
      </w:r>
      <w:r w:rsidRPr="00C836D8">
        <w:rPr>
          <w:rFonts w:ascii="Times New Roman" w:eastAsia="宋体" w:hAnsi="Times New Roman" w:cs="Times New Roman"/>
          <w:sz w:val="24"/>
          <w:szCs w:val="24"/>
        </w:rPr>
        <w:t>日起实施，预留充足的时间供行业开展宣贯培训、企业进行技术准备与改造升级，确保标准平稳落地、有效实施。</w:t>
      </w:r>
    </w:p>
    <w:p w14:paraId="6B679FC0" w14:textId="77777777" w:rsidR="00E139B9" w:rsidRPr="00C836D8" w:rsidRDefault="00000000">
      <w:pPr>
        <w:spacing w:line="360" w:lineRule="auto"/>
        <w:ind w:firstLineChars="200" w:firstLine="482"/>
        <w:rPr>
          <w:rFonts w:ascii="Times New Roman" w:eastAsia="宋体" w:hAnsi="Times New Roman" w:cs="Times New Roman"/>
          <w:sz w:val="24"/>
          <w:szCs w:val="24"/>
        </w:rPr>
      </w:pPr>
      <w:r w:rsidRPr="00C836D8">
        <w:rPr>
          <w:rFonts w:ascii="Times New Roman" w:eastAsia="宋体" w:hAnsi="Times New Roman" w:cs="Times New Roman"/>
          <w:b/>
          <w:bCs/>
          <w:sz w:val="24"/>
          <w:szCs w:val="24"/>
        </w:rPr>
        <w:t>过渡期建议：</w:t>
      </w:r>
      <w:r w:rsidRPr="00C836D8">
        <w:rPr>
          <w:rFonts w:ascii="Times New Roman" w:eastAsia="宋体" w:hAnsi="Times New Roman" w:cs="Times New Roman"/>
          <w:sz w:val="24"/>
          <w:szCs w:val="24"/>
        </w:rPr>
        <w:t>考虑到部分现有工厂化淡水养殖企业的尾水处理系统尚未达到本标准要求，建议</w:t>
      </w:r>
      <w:r w:rsidRPr="00C836D8">
        <w:rPr>
          <w:rFonts w:ascii="Times New Roman" w:eastAsia="宋体" w:hAnsi="Times New Roman" w:cs="Times New Roman" w:hint="eastAsia"/>
          <w:sz w:val="24"/>
          <w:szCs w:val="24"/>
        </w:rPr>
        <w:t>自标准实施之日起设置</w:t>
      </w:r>
      <w:r w:rsidRPr="00C836D8">
        <w:rPr>
          <w:rFonts w:ascii="Times New Roman" w:eastAsia="宋体" w:hAnsi="Times New Roman" w:cs="Times New Roman"/>
          <w:sz w:val="24"/>
          <w:szCs w:val="24"/>
        </w:rPr>
        <w:t>1</w:t>
      </w:r>
      <w:r w:rsidRPr="00C836D8">
        <w:rPr>
          <w:rFonts w:ascii="Times New Roman" w:eastAsia="宋体" w:hAnsi="Times New Roman" w:cs="Times New Roman" w:hint="eastAsia"/>
          <w:sz w:val="24"/>
          <w:szCs w:val="24"/>
        </w:rPr>
        <w:t>年的过渡期</w:t>
      </w:r>
      <w:r w:rsidRPr="00C836D8">
        <w:rPr>
          <w:rFonts w:ascii="Times New Roman" w:eastAsia="宋体" w:hAnsi="Times New Roman" w:cs="Times New Roman"/>
          <w:sz w:val="24"/>
          <w:szCs w:val="24"/>
        </w:rPr>
        <w:t>（</w:t>
      </w:r>
      <w:r w:rsidRPr="00C836D8">
        <w:rPr>
          <w:rFonts w:ascii="Times New Roman" w:eastAsia="宋体" w:hAnsi="Times New Roman" w:cs="Times New Roman" w:hint="eastAsia"/>
          <w:sz w:val="24"/>
          <w:szCs w:val="24"/>
        </w:rPr>
        <w:t>即</w:t>
      </w:r>
      <w:r w:rsidRPr="00C836D8">
        <w:rPr>
          <w:rFonts w:ascii="Times New Roman" w:eastAsia="宋体" w:hAnsi="Times New Roman" w:cs="Times New Roman" w:hint="eastAsia"/>
          <w:sz w:val="24"/>
          <w:szCs w:val="24"/>
        </w:rPr>
        <w:t>2027</w:t>
      </w:r>
      <w:r w:rsidRPr="00C836D8">
        <w:rPr>
          <w:rFonts w:ascii="Times New Roman" w:eastAsia="宋体" w:hAnsi="Times New Roman" w:cs="Times New Roman" w:hint="eastAsia"/>
          <w:sz w:val="24"/>
          <w:szCs w:val="24"/>
        </w:rPr>
        <w:t>年</w:t>
      </w:r>
      <w:r w:rsidRPr="00C836D8">
        <w:rPr>
          <w:rFonts w:ascii="Times New Roman" w:eastAsia="宋体" w:hAnsi="Times New Roman" w:cs="Times New Roman" w:hint="eastAsia"/>
          <w:sz w:val="24"/>
          <w:szCs w:val="24"/>
        </w:rPr>
        <w:t>1</w:t>
      </w:r>
      <w:r w:rsidRPr="00C836D8">
        <w:rPr>
          <w:rFonts w:ascii="Times New Roman" w:eastAsia="宋体" w:hAnsi="Times New Roman" w:cs="Times New Roman" w:hint="eastAsia"/>
          <w:sz w:val="24"/>
          <w:szCs w:val="24"/>
        </w:rPr>
        <w:t>月</w:t>
      </w:r>
      <w:r w:rsidRPr="00C836D8">
        <w:rPr>
          <w:rFonts w:ascii="Times New Roman" w:eastAsia="宋体" w:hAnsi="Times New Roman" w:cs="Times New Roman" w:hint="eastAsia"/>
          <w:sz w:val="24"/>
          <w:szCs w:val="24"/>
        </w:rPr>
        <w:t>1</w:t>
      </w:r>
      <w:r w:rsidRPr="00C836D8">
        <w:rPr>
          <w:rFonts w:ascii="Times New Roman" w:eastAsia="宋体" w:hAnsi="Times New Roman" w:cs="Times New Roman" w:hint="eastAsia"/>
          <w:sz w:val="24"/>
          <w:szCs w:val="24"/>
        </w:rPr>
        <w:t>日至</w:t>
      </w:r>
      <w:r w:rsidRPr="00C836D8">
        <w:rPr>
          <w:rFonts w:ascii="Times New Roman" w:eastAsia="宋体" w:hAnsi="Times New Roman" w:cs="Times New Roman" w:hint="eastAsia"/>
          <w:sz w:val="24"/>
          <w:szCs w:val="24"/>
        </w:rPr>
        <w:t>2027</w:t>
      </w:r>
      <w:r w:rsidRPr="00C836D8">
        <w:rPr>
          <w:rFonts w:ascii="Times New Roman" w:eastAsia="宋体" w:hAnsi="Times New Roman" w:cs="Times New Roman" w:hint="eastAsia"/>
          <w:sz w:val="24"/>
          <w:szCs w:val="24"/>
        </w:rPr>
        <w:t>年</w:t>
      </w:r>
      <w:r w:rsidRPr="00C836D8">
        <w:rPr>
          <w:rFonts w:ascii="Times New Roman" w:eastAsia="宋体" w:hAnsi="Times New Roman" w:cs="Times New Roman" w:hint="eastAsia"/>
          <w:sz w:val="24"/>
          <w:szCs w:val="24"/>
        </w:rPr>
        <w:t>12</w:t>
      </w:r>
      <w:r w:rsidRPr="00C836D8">
        <w:rPr>
          <w:rFonts w:ascii="Times New Roman" w:eastAsia="宋体" w:hAnsi="Times New Roman" w:cs="Times New Roman" w:hint="eastAsia"/>
          <w:sz w:val="24"/>
          <w:szCs w:val="24"/>
        </w:rPr>
        <w:t>月</w:t>
      </w:r>
      <w:r w:rsidRPr="00C836D8">
        <w:rPr>
          <w:rFonts w:ascii="Times New Roman" w:eastAsia="宋体" w:hAnsi="Times New Roman" w:cs="Times New Roman" w:hint="eastAsia"/>
          <w:sz w:val="24"/>
          <w:szCs w:val="24"/>
        </w:rPr>
        <w:t>31</w:t>
      </w:r>
      <w:r w:rsidRPr="00C836D8">
        <w:rPr>
          <w:rFonts w:ascii="Times New Roman" w:eastAsia="宋体" w:hAnsi="Times New Roman" w:cs="Times New Roman" w:hint="eastAsia"/>
          <w:sz w:val="24"/>
          <w:szCs w:val="24"/>
        </w:rPr>
        <w:t>日</w:t>
      </w:r>
      <w:r w:rsidRPr="00C836D8">
        <w:rPr>
          <w:rFonts w:ascii="Times New Roman" w:eastAsia="宋体" w:hAnsi="Times New Roman" w:cs="Times New Roman"/>
          <w:sz w:val="24"/>
          <w:szCs w:val="24"/>
        </w:rPr>
        <w:t>）。过渡期间，现有企业应按本标准要求开展尾水处理系统评估，制定改造升级计划并逐步实施；新建、改建、扩建的工厂化淡水养殖项目，应严格执行本标准要求，无过渡期。对中小规模养殖企业，可</w:t>
      </w:r>
      <w:r w:rsidRPr="00C836D8">
        <w:rPr>
          <w:rFonts w:ascii="Times New Roman" w:eastAsia="宋体" w:hAnsi="Times New Roman" w:cs="Times New Roman" w:hint="eastAsia"/>
          <w:sz w:val="24"/>
          <w:szCs w:val="24"/>
        </w:rPr>
        <w:t>在过渡期内给予技术支持，</w:t>
      </w:r>
      <w:r w:rsidRPr="00C836D8">
        <w:rPr>
          <w:rFonts w:ascii="Times New Roman" w:eastAsia="宋体" w:hAnsi="Times New Roman" w:cs="Times New Roman"/>
          <w:sz w:val="24"/>
          <w:szCs w:val="24"/>
        </w:rPr>
        <w:t>鼓励通过集中处理、第三方运维等方式降低改造难度与成本。</w:t>
      </w:r>
    </w:p>
    <w:p w14:paraId="6002151D" w14:textId="77777777" w:rsidR="00E139B9" w:rsidRPr="00C836D8" w:rsidRDefault="00000000">
      <w:pPr>
        <w:spacing w:line="360" w:lineRule="auto"/>
        <w:outlineLvl w:val="1"/>
        <w:rPr>
          <w:rFonts w:ascii="Times New Roman" w:eastAsia="宋体" w:hAnsi="Times New Roman" w:cs="Times New Roman"/>
          <w:b/>
          <w:bCs/>
          <w:sz w:val="30"/>
          <w:szCs w:val="30"/>
        </w:rPr>
      </w:pPr>
      <w:r w:rsidRPr="00C836D8">
        <w:rPr>
          <w:rFonts w:ascii="Times New Roman" w:eastAsia="宋体" w:hAnsi="Times New Roman" w:cs="Times New Roman"/>
          <w:b/>
          <w:bCs/>
          <w:sz w:val="30"/>
          <w:szCs w:val="30"/>
        </w:rPr>
        <w:t>十、其他应予以说明的事项</w:t>
      </w:r>
    </w:p>
    <w:p w14:paraId="73C2A0B5" w14:textId="77777777" w:rsidR="00E139B9" w:rsidRDefault="00000000">
      <w:pPr>
        <w:spacing w:line="360" w:lineRule="auto"/>
        <w:ind w:firstLineChars="200" w:firstLine="480"/>
        <w:rPr>
          <w:rFonts w:ascii="Times New Roman" w:eastAsia="宋体" w:hAnsi="Times New Roman" w:cs="Times New Roman"/>
          <w:sz w:val="24"/>
          <w:szCs w:val="24"/>
        </w:rPr>
      </w:pPr>
      <w:r w:rsidRPr="00C836D8">
        <w:rPr>
          <w:rFonts w:ascii="Times New Roman" w:eastAsia="宋体" w:hAnsi="Times New Roman" w:cs="Times New Roman"/>
          <w:sz w:val="24"/>
          <w:szCs w:val="24"/>
        </w:rPr>
        <w:t>无。</w:t>
      </w:r>
    </w:p>
    <w:sectPr w:rsidR="00E139B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6DF97" w14:textId="77777777" w:rsidR="00637F88" w:rsidRDefault="00637F88">
      <w:pPr>
        <w:rPr>
          <w:rFonts w:hint="eastAsia"/>
        </w:rPr>
      </w:pPr>
      <w:r>
        <w:separator/>
      </w:r>
    </w:p>
  </w:endnote>
  <w:endnote w:type="continuationSeparator" w:id="0">
    <w:p w14:paraId="5AF0B7BE" w14:textId="77777777" w:rsidR="00637F88" w:rsidRDefault="00637F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092459"/>
    </w:sdtPr>
    <w:sdtContent>
      <w:p w14:paraId="64BB5AFC" w14:textId="77777777" w:rsidR="00E139B9" w:rsidRDefault="00000000">
        <w:pPr>
          <w:pStyle w:val="a6"/>
          <w:jc w:val="center"/>
          <w:rPr>
            <w:rFonts w:hint="eastAsia"/>
          </w:rPr>
        </w:pPr>
        <w:r>
          <w:fldChar w:fldCharType="begin"/>
        </w:r>
        <w:r>
          <w:instrText>PAGE   \* MERGEFORMAT</w:instrText>
        </w:r>
        <w:r>
          <w:fldChar w:fldCharType="separate"/>
        </w:r>
        <w:r>
          <w:rPr>
            <w:lang w:val="zh-CN"/>
          </w:rPr>
          <w:t>2</w:t>
        </w:r>
        <w:r>
          <w:fldChar w:fldCharType="end"/>
        </w:r>
      </w:p>
    </w:sdtContent>
  </w:sdt>
  <w:p w14:paraId="2A66E29B" w14:textId="77777777" w:rsidR="00E139B9" w:rsidRDefault="00E139B9">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F4D5" w14:textId="77777777" w:rsidR="00637F88" w:rsidRDefault="00637F88">
      <w:pPr>
        <w:rPr>
          <w:rFonts w:hint="eastAsia"/>
        </w:rPr>
      </w:pPr>
      <w:r>
        <w:separator/>
      </w:r>
    </w:p>
  </w:footnote>
  <w:footnote w:type="continuationSeparator" w:id="0">
    <w:p w14:paraId="11A1CD0D" w14:textId="77777777" w:rsidR="00637F88" w:rsidRDefault="00637F8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D3894"/>
    <w:multiLevelType w:val="multilevel"/>
    <w:tmpl w:val="45BD3894"/>
    <w:lvl w:ilvl="0">
      <w:start w:val="1"/>
      <w:numFmt w:val="lowerRoman"/>
      <w:lvlText w:val="%1."/>
      <w:lvlJc w:val="righ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 w15:restartNumberingAfterBreak="0">
    <w:nsid w:val="723E7B69"/>
    <w:multiLevelType w:val="multilevel"/>
    <w:tmpl w:val="723E7B69"/>
    <w:lvl w:ilvl="0">
      <w:start w:val="1"/>
      <w:numFmt w:val="lowerRoman"/>
      <w:lvlText w:val="%1."/>
      <w:lvlJc w:val="righ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789207654">
    <w:abstractNumId w:val="1"/>
  </w:num>
  <w:num w:numId="2" w16cid:durableId="212364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85"/>
    <w:rsid w:val="00015881"/>
    <w:rsid w:val="000178F5"/>
    <w:rsid w:val="00020018"/>
    <w:rsid w:val="00023821"/>
    <w:rsid w:val="00055D69"/>
    <w:rsid w:val="000564FA"/>
    <w:rsid w:val="00062523"/>
    <w:rsid w:val="00064164"/>
    <w:rsid w:val="00087C14"/>
    <w:rsid w:val="00095FB9"/>
    <w:rsid w:val="00097EC9"/>
    <w:rsid w:val="000B4FCF"/>
    <w:rsid w:val="000D4A98"/>
    <w:rsid w:val="000F163D"/>
    <w:rsid w:val="000F726C"/>
    <w:rsid w:val="0011252A"/>
    <w:rsid w:val="00133D32"/>
    <w:rsid w:val="0017120C"/>
    <w:rsid w:val="00181784"/>
    <w:rsid w:val="00191424"/>
    <w:rsid w:val="001A79A4"/>
    <w:rsid w:val="001B2C82"/>
    <w:rsid w:val="001C3A8B"/>
    <w:rsid w:val="001E30DF"/>
    <w:rsid w:val="00207B2F"/>
    <w:rsid w:val="00236885"/>
    <w:rsid w:val="00246B8A"/>
    <w:rsid w:val="0024731F"/>
    <w:rsid w:val="002513AB"/>
    <w:rsid w:val="00251894"/>
    <w:rsid w:val="00257B18"/>
    <w:rsid w:val="00295B53"/>
    <w:rsid w:val="002F2553"/>
    <w:rsid w:val="0031401B"/>
    <w:rsid w:val="00314F27"/>
    <w:rsid w:val="00322908"/>
    <w:rsid w:val="00342718"/>
    <w:rsid w:val="00350A6B"/>
    <w:rsid w:val="00361441"/>
    <w:rsid w:val="003800C1"/>
    <w:rsid w:val="00393314"/>
    <w:rsid w:val="00396B34"/>
    <w:rsid w:val="003B2B2F"/>
    <w:rsid w:val="003C120D"/>
    <w:rsid w:val="003C3DD0"/>
    <w:rsid w:val="003D5F83"/>
    <w:rsid w:val="003E45C6"/>
    <w:rsid w:val="003E7778"/>
    <w:rsid w:val="00412484"/>
    <w:rsid w:val="004312A6"/>
    <w:rsid w:val="0043776A"/>
    <w:rsid w:val="00446881"/>
    <w:rsid w:val="004565AD"/>
    <w:rsid w:val="0048589F"/>
    <w:rsid w:val="004C5DCE"/>
    <w:rsid w:val="004E04E4"/>
    <w:rsid w:val="004F079B"/>
    <w:rsid w:val="005050C9"/>
    <w:rsid w:val="00514E30"/>
    <w:rsid w:val="00530729"/>
    <w:rsid w:val="00565F1D"/>
    <w:rsid w:val="00566FED"/>
    <w:rsid w:val="00576BC3"/>
    <w:rsid w:val="005841F7"/>
    <w:rsid w:val="005A4EA9"/>
    <w:rsid w:val="005B48CC"/>
    <w:rsid w:val="005C08A1"/>
    <w:rsid w:val="005C0920"/>
    <w:rsid w:val="005C2D4A"/>
    <w:rsid w:val="005D6920"/>
    <w:rsid w:val="005F22EB"/>
    <w:rsid w:val="005F7AB9"/>
    <w:rsid w:val="00605CFD"/>
    <w:rsid w:val="006117E8"/>
    <w:rsid w:val="00615607"/>
    <w:rsid w:val="006212B1"/>
    <w:rsid w:val="006307B7"/>
    <w:rsid w:val="00635C36"/>
    <w:rsid w:val="00637F88"/>
    <w:rsid w:val="00647790"/>
    <w:rsid w:val="00660BDA"/>
    <w:rsid w:val="00667D94"/>
    <w:rsid w:val="0067286F"/>
    <w:rsid w:val="00694D65"/>
    <w:rsid w:val="006964CC"/>
    <w:rsid w:val="006B7FCC"/>
    <w:rsid w:val="006C6ED3"/>
    <w:rsid w:val="006C7032"/>
    <w:rsid w:val="006E68FA"/>
    <w:rsid w:val="006F4AFF"/>
    <w:rsid w:val="006F7A6D"/>
    <w:rsid w:val="00735194"/>
    <w:rsid w:val="007454AD"/>
    <w:rsid w:val="007542E9"/>
    <w:rsid w:val="00756458"/>
    <w:rsid w:val="007651AD"/>
    <w:rsid w:val="00774EA2"/>
    <w:rsid w:val="00784266"/>
    <w:rsid w:val="00785161"/>
    <w:rsid w:val="007A29C0"/>
    <w:rsid w:val="007D3442"/>
    <w:rsid w:val="007F1723"/>
    <w:rsid w:val="0081214C"/>
    <w:rsid w:val="008140F6"/>
    <w:rsid w:val="00821D12"/>
    <w:rsid w:val="008336D0"/>
    <w:rsid w:val="008355DE"/>
    <w:rsid w:val="00866EBD"/>
    <w:rsid w:val="00866F91"/>
    <w:rsid w:val="00872A27"/>
    <w:rsid w:val="00872E11"/>
    <w:rsid w:val="00873A57"/>
    <w:rsid w:val="00874785"/>
    <w:rsid w:val="00876552"/>
    <w:rsid w:val="008967D0"/>
    <w:rsid w:val="008A69D1"/>
    <w:rsid w:val="008D56D4"/>
    <w:rsid w:val="00905B97"/>
    <w:rsid w:val="00912A6D"/>
    <w:rsid w:val="00917522"/>
    <w:rsid w:val="00927B45"/>
    <w:rsid w:val="0093162F"/>
    <w:rsid w:val="009354D5"/>
    <w:rsid w:val="00937168"/>
    <w:rsid w:val="0094316B"/>
    <w:rsid w:val="00947E25"/>
    <w:rsid w:val="009507C3"/>
    <w:rsid w:val="0096698E"/>
    <w:rsid w:val="00970007"/>
    <w:rsid w:val="00980A41"/>
    <w:rsid w:val="009941DA"/>
    <w:rsid w:val="009A08DF"/>
    <w:rsid w:val="009A3A75"/>
    <w:rsid w:val="009A3EF2"/>
    <w:rsid w:val="009A67EA"/>
    <w:rsid w:val="009B3603"/>
    <w:rsid w:val="009C3EC5"/>
    <w:rsid w:val="009E480E"/>
    <w:rsid w:val="009F6BD7"/>
    <w:rsid w:val="00A14ECF"/>
    <w:rsid w:val="00A30555"/>
    <w:rsid w:val="00A40F6A"/>
    <w:rsid w:val="00A77F2A"/>
    <w:rsid w:val="00A8329F"/>
    <w:rsid w:val="00AA2DBD"/>
    <w:rsid w:val="00AB7C11"/>
    <w:rsid w:val="00AC5473"/>
    <w:rsid w:val="00AD62B7"/>
    <w:rsid w:val="00AE750A"/>
    <w:rsid w:val="00AF5F63"/>
    <w:rsid w:val="00AF641B"/>
    <w:rsid w:val="00B12CE3"/>
    <w:rsid w:val="00B443F4"/>
    <w:rsid w:val="00B56D1A"/>
    <w:rsid w:val="00B65484"/>
    <w:rsid w:val="00B8354C"/>
    <w:rsid w:val="00B86AC8"/>
    <w:rsid w:val="00B954FC"/>
    <w:rsid w:val="00B96368"/>
    <w:rsid w:val="00BB1597"/>
    <w:rsid w:val="00BD2FDE"/>
    <w:rsid w:val="00BD3D91"/>
    <w:rsid w:val="00BD7386"/>
    <w:rsid w:val="00BF4D0E"/>
    <w:rsid w:val="00BF5E38"/>
    <w:rsid w:val="00C06E2A"/>
    <w:rsid w:val="00C11917"/>
    <w:rsid w:val="00C12D6F"/>
    <w:rsid w:val="00C20EFD"/>
    <w:rsid w:val="00C21307"/>
    <w:rsid w:val="00C2473D"/>
    <w:rsid w:val="00C344DB"/>
    <w:rsid w:val="00C418A0"/>
    <w:rsid w:val="00C50B0C"/>
    <w:rsid w:val="00C55487"/>
    <w:rsid w:val="00C564F8"/>
    <w:rsid w:val="00C836D8"/>
    <w:rsid w:val="00C845FE"/>
    <w:rsid w:val="00C978DE"/>
    <w:rsid w:val="00CA78CA"/>
    <w:rsid w:val="00CB1CEA"/>
    <w:rsid w:val="00CC36DE"/>
    <w:rsid w:val="00CD0E87"/>
    <w:rsid w:val="00CD1E57"/>
    <w:rsid w:val="00CE1094"/>
    <w:rsid w:val="00D148ED"/>
    <w:rsid w:val="00D27767"/>
    <w:rsid w:val="00D455C9"/>
    <w:rsid w:val="00D46BA0"/>
    <w:rsid w:val="00D51CB4"/>
    <w:rsid w:val="00D63E1F"/>
    <w:rsid w:val="00D73155"/>
    <w:rsid w:val="00D7466F"/>
    <w:rsid w:val="00D80D0F"/>
    <w:rsid w:val="00DA3CC0"/>
    <w:rsid w:val="00DB5223"/>
    <w:rsid w:val="00DC5093"/>
    <w:rsid w:val="00DD27EB"/>
    <w:rsid w:val="00DE2DDC"/>
    <w:rsid w:val="00DF277E"/>
    <w:rsid w:val="00DF5835"/>
    <w:rsid w:val="00E139B9"/>
    <w:rsid w:val="00E34DD8"/>
    <w:rsid w:val="00E44B07"/>
    <w:rsid w:val="00E4689E"/>
    <w:rsid w:val="00E613B2"/>
    <w:rsid w:val="00E64421"/>
    <w:rsid w:val="00E718EB"/>
    <w:rsid w:val="00EA0314"/>
    <w:rsid w:val="00EA4E31"/>
    <w:rsid w:val="00EB1B5F"/>
    <w:rsid w:val="00EB6F1D"/>
    <w:rsid w:val="00ED6513"/>
    <w:rsid w:val="00F123F1"/>
    <w:rsid w:val="00F24136"/>
    <w:rsid w:val="00F409CB"/>
    <w:rsid w:val="00F44216"/>
    <w:rsid w:val="00F46D7A"/>
    <w:rsid w:val="00F91BBC"/>
    <w:rsid w:val="00FA0548"/>
    <w:rsid w:val="00FB6E00"/>
    <w:rsid w:val="00FE00FC"/>
    <w:rsid w:val="00FF6B7D"/>
    <w:rsid w:val="0E0D1416"/>
    <w:rsid w:val="14051B67"/>
    <w:rsid w:val="3699568D"/>
    <w:rsid w:val="465B64BB"/>
    <w:rsid w:val="47EE6082"/>
    <w:rsid w:val="4E167A20"/>
    <w:rsid w:val="55F67FAE"/>
    <w:rsid w:val="5999400E"/>
    <w:rsid w:val="5ACB1A0A"/>
    <w:rsid w:val="60591866"/>
    <w:rsid w:val="774A385E"/>
    <w:rsid w:val="78796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0833F"/>
  <w15:docId w15:val="{F8E42452-824C-416B-808D-70DCAAF3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11"/>
    <w:qFormat/>
    <w:rPr>
      <w:rFonts w:ascii="宋体" w:eastAsia="宋体" w:hAnsi="Courier New" w:cs="Times New Roman"/>
      <w:szCs w:val="20"/>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tabs>
        <w:tab w:val="center" w:pos="4153"/>
        <w:tab w:val="right" w:pos="8306"/>
      </w:tabs>
      <w:snapToGrid w:val="0"/>
      <w:jc w:val="center"/>
    </w:pPr>
    <w:rPr>
      <w:sz w:val="18"/>
      <w:szCs w:val="18"/>
    </w:rPr>
  </w:style>
  <w:style w:type="paragraph" w:styleId="aa">
    <w:name w:val="Subtitle"/>
    <w:basedOn w:val="a"/>
    <w:next w:val="a"/>
    <w:link w:val="ab"/>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c">
    <w:name w:val="Title"/>
    <w:basedOn w:val="a"/>
    <w:next w:val="a"/>
    <w:link w:val="ad"/>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e">
    <w:name w:val="annotation subject"/>
    <w:basedOn w:val="a3"/>
    <w:next w:val="a3"/>
    <w:link w:val="af"/>
    <w:uiPriority w:val="99"/>
    <w:semiHidden/>
    <w:unhideWhenUsed/>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b">
    <w:name w:val="副标题 字符"/>
    <w:basedOn w:val="a0"/>
    <w:link w:val="aa"/>
    <w:uiPriority w:val="11"/>
    <w:qFormat/>
    <w:rPr>
      <w:rFonts w:asciiTheme="majorHAnsi" w:eastAsiaTheme="majorEastAsia" w:hAnsiTheme="majorHAnsi" w:cstheme="majorBidi"/>
      <w:color w:val="595959" w:themeColor="text1" w:themeTint="A6"/>
      <w:spacing w:val="15"/>
      <w:sz w:val="28"/>
      <w:szCs w:val="28"/>
    </w:rPr>
  </w:style>
  <w:style w:type="paragraph" w:styleId="af3">
    <w:name w:val="Quote"/>
    <w:basedOn w:val="a"/>
    <w:next w:val="a"/>
    <w:link w:val="af4"/>
    <w:uiPriority w:val="29"/>
    <w:qFormat/>
    <w:pPr>
      <w:spacing w:before="160" w:after="160"/>
      <w:jc w:val="center"/>
    </w:pPr>
    <w:rPr>
      <w:i/>
      <w:iCs/>
      <w:color w:val="404040" w:themeColor="text1" w:themeTint="BF"/>
    </w:rPr>
  </w:style>
  <w:style w:type="character" w:customStyle="1" w:styleId="af4">
    <w:name w:val="引用 字符"/>
    <w:basedOn w:val="a0"/>
    <w:link w:val="af3"/>
    <w:uiPriority w:val="29"/>
    <w:qFormat/>
    <w:rPr>
      <w:i/>
      <w:iCs/>
      <w:color w:val="404040" w:themeColor="text1" w:themeTint="BF"/>
    </w:rPr>
  </w:style>
  <w:style w:type="paragraph" w:styleId="af5">
    <w:name w:val="List Paragraph"/>
    <w:basedOn w:val="a"/>
    <w:uiPriority w:val="34"/>
    <w:qFormat/>
    <w:pPr>
      <w:ind w:left="720"/>
      <w:contextualSpacing/>
    </w:pPr>
  </w:style>
  <w:style w:type="character" w:customStyle="1" w:styleId="12">
    <w:name w:val="明显强调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明显引用 字符"/>
    <w:basedOn w:val="a0"/>
    <w:link w:val="af6"/>
    <w:uiPriority w:val="30"/>
    <w:qFormat/>
    <w:rPr>
      <w:i/>
      <w:iCs/>
      <w:color w:val="0F4761" w:themeColor="accent1" w:themeShade="BF"/>
    </w:rPr>
  </w:style>
  <w:style w:type="character" w:customStyle="1" w:styleId="13">
    <w:name w:val="明显参考1"/>
    <w:basedOn w:val="a0"/>
    <w:uiPriority w:val="32"/>
    <w:qFormat/>
    <w:rPr>
      <w:b/>
      <w:bCs/>
      <w:smallCaps/>
      <w:color w:val="0F4761" w:themeColor="accent1" w:themeShade="BF"/>
      <w:spacing w:val="5"/>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14">
    <w:name w:val="修订1"/>
    <w:hidden/>
    <w:uiPriority w:val="99"/>
    <w:unhideWhenUsed/>
    <w:qFormat/>
    <w:rPr>
      <w:kern w:val="2"/>
      <w:sz w:val="21"/>
      <w:szCs w:val="22"/>
    </w:rPr>
  </w:style>
  <w:style w:type="character" w:customStyle="1" w:styleId="a4">
    <w:name w:val="批注文字 字符"/>
    <w:basedOn w:val="a0"/>
    <w:link w:val="a3"/>
    <w:uiPriority w:val="99"/>
    <w:qFormat/>
    <w:rPr>
      <w:kern w:val="2"/>
      <w:sz w:val="21"/>
      <w:szCs w:val="22"/>
    </w:rPr>
  </w:style>
  <w:style w:type="character" w:customStyle="1" w:styleId="af">
    <w:name w:val="批注主题 字符"/>
    <w:basedOn w:val="a4"/>
    <w:link w:val="ae"/>
    <w:uiPriority w:val="99"/>
    <w:semiHidden/>
    <w:rPr>
      <w:b/>
      <w:bCs/>
      <w:kern w:val="2"/>
      <w:sz w:val="21"/>
      <w:szCs w:val="22"/>
    </w:rPr>
  </w:style>
  <w:style w:type="character" w:customStyle="1" w:styleId="af8">
    <w:name w:val="纯文本 字符"/>
    <w:basedOn w:val="a0"/>
    <w:uiPriority w:val="99"/>
    <w:semiHidden/>
    <w:qFormat/>
    <w:rPr>
      <w:rFonts w:asciiTheme="minorEastAsia" w:hAnsi="Courier New" w:cs="Courier New"/>
      <w:kern w:val="2"/>
      <w:sz w:val="21"/>
      <w:szCs w:val="22"/>
    </w:rPr>
  </w:style>
  <w:style w:type="character" w:customStyle="1" w:styleId="11">
    <w:name w:val="纯文本 字符1"/>
    <w:link w:val="a5"/>
    <w:qFormat/>
    <w:rPr>
      <w:rFonts w:ascii="宋体" w:eastAsia="宋体"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2781</Words>
  <Characters>15853</Characters>
  <Application>Microsoft Office Word</Application>
  <DocSecurity>0</DocSecurity>
  <Lines>132</Lines>
  <Paragraphs>37</Paragraphs>
  <ScaleCrop>false</ScaleCrop>
  <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张李浩 A</cp:lastModifiedBy>
  <cp:revision>135</cp:revision>
  <dcterms:created xsi:type="dcterms:W3CDTF">2025-12-15T07:35:00Z</dcterms:created>
  <dcterms:modified xsi:type="dcterms:W3CDTF">2026-03-30T09:48:00Z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eyJoZGlkIjoiZGRhMTZmZjkzMmNiOGFhY2RjY2FkYWM2NDg1NTc4ODciLCJ1c2VySWQiOiI0NTY0MTMzMTUifQ==</vt:lpwstr>
  </property>
  <property fmtid="{D5CDD505-2E9C-101B-9397-08002B2CF9AE}" pid="3" name="KSOProductBuildVer">
    <vt:lpwstr>2052-12.1.0.25225</vt:lpwstr>
  </property>
  <property fmtid="{D5CDD505-2E9C-101B-9397-08002B2CF9AE}" pid="4" name="ICV">
    <vt:lpwstr>32C4000C7F2D496BB9FC872F80B6359C_12</vt:lpwstr>
  </property>
</Properties>
</file>